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833" w:rsidRPr="00B75924" w:rsidRDefault="003F6833" w:rsidP="003F6833">
      <w:pPr>
        <w:pStyle w:val="a"/>
        <w:rPr>
          <w:rFonts w:eastAsia="宋体"/>
          <w:lang w:eastAsia="zh-CN"/>
        </w:rPr>
      </w:pPr>
      <w:r>
        <w:t>3GPP TSG-RAN WG4 Meeting #</w:t>
      </w:r>
      <w:r w:rsidRPr="003421AC">
        <w:rPr>
          <w:rFonts w:eastAsia="宋体" w:hint="eastAsia"/>
          <w:lang w:eastAsia="zh-CN"/>
        </w:rPr>
        <w:t>8</w:t>
      </w:r>
      <w:r w:rsidR="00B34A8F">
        <w:rPr>
          <w:rFonts w:eastAsia="宋体" w:hint="eastAsia"/>
          <w:lang w:eastAsia="zh-CN"/>
        </w:rPr>
        <w:t>8</w:t>
      </w:r>
      <w:r>
        <w:rPr>
          <w:rFonts w:eastAsia="宋体" w:hint="eastAsia"/>
          <w:lang w:eastAsia="zh-CN"/>
        </w:rPr>
        <w:t xml:space="preserve">                                           </w:t>
      </w:r>
      <w:r>
        <w:t>R4-1</w:t>
      </w:r>
      <w:r>
        <w:rPr>
          <w:rFonts w:eastAsia="宋体" w:hint="eastAsia"/>
          <w:lang w:eastAsia="zh-CN"/>
        </w:rPr>
        <w:t>8</w:t>
      </w:r>
      <w:r w:rsidR="00DE6934">
        <w:rPr>
          <w:rFonts w:eastAsia="宋体" w:hint="eastAsia"/>
          <w:lang w:eastAsia="zh-CN"/>
        </w:rPr>
        <w:t>0</w:t>
      </w:r>
      <w:r w:rsidR="00D3796E">
        <w:rPr>
          <w:rFonts w:eastAsia="宋体" w:hint="eastAsia"/>
          <w:lang w:eastAsia="zh-CN"/>
        </w:rPr>
        <w:t>9958</w:t>
      </w:r>
    </w:p>
    <w:p w:rsidR="003F6833" w:rsidRPr="00B743BF" w:rsidRDefault="00B34A8F" w:rsidP="003F6833">
      <w:pPr>
        <w:tabs>
          <w:tab w:val="left" w:pos="1985"/>
        </w:tabs>
        <w:spacing w:after="100" w:afterAutospacing="1"/>
        <w:rPr>
          <w:rFonts w:eastAsia="宋体"/>
          <w:noProof/>
          <w:sz w:val="24"/>
        </w:rPr>
      </w:pPr>
      <w:bookmarkStart w:id="0" w:name="OLE_LINK5"/>
      <w:bookmarkStart w:id="1" w:name="OLE_LINK4"/>
      <w:r w:rsidRPr="00E5356E">
        <w:rPr>
          <w:b/>
          <w:noProof/>
          <w:sz w:val="24"/>
        </w:rPr>
        <w:t>Gothenburg</w:t>
      </w:r>
      <w:r w:rsidR="003F6833">
        <w:rPr>
          <w:rFonts w:ascii="Arial" w:eastAsia="宋体" w:hAnsi="Arial"/>
          <w:b/>
          <w:bCs/>
          <w:noProof/>
          <w:sz w:val="22"/>
        </w:rPr>
        <w:t xml:space="preserve">, </w:t>
      </w:r>
      <w:r>
        <w:rPr>
          <w:rFonts w:ascii="Arial" w:eastAsia="宋体" w:hAnsi="Arial" w:hint="eastAsia"/>
          <w:b/>
          <w:bCs/>
          <w:noProof/>
          <w:sz w:val="22"/>
        </w:rPr>
        <w:t>SE</w:t>
      </w:r>
      <w:r w:rsidR="003F6833">
        <w:rPr>
          <w:rFonts w:ascii="Arial" w:eastAsia="宋体" w:hAnsi="Arial"/>
          <w:b/>
          <w:bCs/>
          <w:noProof/>
          <w:sz w:val="22"/>
        </w:rPr>
        <w:t xml:space="preserve">, </w:t>
      </w:r>
      <w:r>
        <w:rPr>
          <w:rFonts w:ascii="Arial" w:eastAsia="宋体" w:hAnsi="Arial" w:hint="eastAsia"/>
          <w:b/>
          <w:bCs/>
          <w:noProof/>
          <w:sz w:val="22"/>
        </w:rPr>
        <w:t>20</w:t>
      </w:r>
      <w:r w:rsidR="003F6833">
        <w:rPr>
          <w:rFonts w:ascii="Arial" w:eastAsia="宋体" w:hAnsi="Arial"/>
          <w:b/>
          <w:bCs/>
          <w:noProof/>
          <w:sz w:val="22"/>
          <w:vertAlign w:val="superscript"/>
        </w:rPr>
        <w:t>th</w:t>
      </w:r>
      <w:r w:rsidR="003F6833">
        <w:rPr>
          <w:rFonts w:ascii="Arial" w:eastAsia="Arial" w:hAnsi="Arial"/>
          <w:b/>
          <w:bCs/>
          <w:noProof/>
          <w:sz w:val="22"/>
        </w:rPr>
        <w:t>–</w:t>
      </w:r>
      <w:r>
        <w:rPr>
          <w:rFonts w:ascii="Arial" w:hAnsi="Arial" w:hint="eastAsia"/>
          <w:b/>
          <w:bCs/>
          <w:noProof/>
          <w:sz w:val="22"/>
        </w:rPr>
        <w:t>24</w:t>
      </w:r>
      <w:r>
        <w:rPr>
          <w:rFonts w:ascii="Arial" w:eastAsia="宋体" w:hAnsi="Arial" w:hint="eastAsia"/>
          <w:b/>
          <w:bCs/>
          <w:noProof/>
          <w:sz w:val="22"/>
          <w:vertAlign w:val="superscript"/>
        </w:rPr>
        <w:t>th</w:t>
      </w:r>
      <w:r w:rsidR="003F6833">
        <w:rPr>
          <w:rFonts w:ascii="Arial" w:eastAsia="Arial" w:hAnsi="Arial"/>
          <w:b/>
          <w:bCs/>
          <w:noProof/>
          <w:sz w:val="22"/>
        </w:rPr>
        <w:t xml:space="preserve"> </w:t>
      </w:r>
      <w:r>
        <w:rPr>
          <w:rFonts w:ascii="Arial" w:eastAsia="宋体" w:hAnsi="Arial" w:hint="eastAsia"/>
          <w:b/>
          <w:bCs/>
          <w:noProof/>
          <w:sz w:val="22"/>
        </w:rPr>
        <w:t>Aug</w:t>
      </w:r>
      <w:r w:rsidR="003F6833">
        <w:rPr>
          <w:rFonts w:ascii="Arial" w:eastAsia="Arial" w:hAnsi="Arial"/>
          <w:b/>
          <w:bCs/>
          <w:noProof/>
          <w:sz w:val="22"/>
        </w:rPr>
        <w:t>, 201</w:t>
      </w:r>
      <w:bookmarkEnd w:id="0"/>
      <w:bookmarkEnd w:id="1"/>
      <w:r w:rsidR="003F6833">
        <w:rPr>
          <w:rFonts w:ascii="Arial" w:eastAsia="宋体" w:hAnsi="Arial"/>
          <w:b/>
          <w:bCs/>
          <w:noProof/>
          <w:sz w:val="22"/>
        </w:rPr>
        <w:t>8</w:t>
      </w:r>
    </w:p>
    <w:p w:rsidR="003F6833" w:rsidRPr="003F6833" w:rsidRDefault="003F6833" w:rsidP="003F6833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Agenda Item:</w:t>
      </w:r>
      <w:r w:rsidR="00F54D0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</w:t>
      </w:r>
      <w:r w:rsidR="00A6034F" w:rsidRPr="00A6034F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7.</w:t>
      </w:r>
      <w:r w:rsidR="00E257D2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>8.3.5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</w:p>
    <w:p w:rsidR="003F6833" w:rsidRPr="003F6833" w:rsidRDefault="003F6833" w:rsidP="003F6833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 xml:space="preserve">Source: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   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Samsung</w:t>
      </w:r>
    </w:p>
    <w:p w:rsidR="00FF76F4" w:rsidRPr="000F5165" w:rsidRDefault="00FF76F4" w:rsidP="000F5165">
      <w:pPr>
        <w:jc w:val="left"/>
        <w:rPr>
          <w:rFonts w:ascii="Arial" w:eastAsia="宋体" w:hAnsi="Arial" w:cs="Arial"/>
          <w:b/>
          <w:noProof/>
          <w:kern w:val="0"/>
          <w:sz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Title: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       </w:t>
      </w:r>
      <w:r w:rsidR="00D862CE"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</w:t>
      </w:r>
      <w:r w:rsidR="003F6833" w:rsidRPr="003F6833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</w:t>
      </w:r>
      <w:r w:rsidR="000F5165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>D</w:t>
      </w:r>
      <w:r w:rsidR="000F5165" w:rsidRPr="000F5165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isucussion on </w:t>
      </w:r>
      <w:r w:rsidR="00022887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>absolute ACLR for MMW</w:t>
      </w:r>
    </w:p>
    <w:p w:rsidR="00FF76F4" w:rsidRPr="003F6833" w:rsidRDefault="00FF76F4" w:rsidP="00FF76F4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Document for: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 w:eastAsia="en-US"/>
        </w:rPr>
        <w:t xml:space="preserve">  </w:t>
      </w:r>
      <w:r w:rsidR="00022887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>Discussion</w:t>
      </w:r>
    </w:p>
    <w:p w:rsidR="00FF76F4" w:rsidRDefault="00FF76F4" w:rsidP="00FF76F4">
      <w:pPr>
        <w:pStyle w:val="Heading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:rsidR="0071316C" w:rsidRDefault="0094719C" w:rsidP="00506DB2">
      <w:pPr>
        <w:spacing w:afterLines="50" w:after="156"/>
        <w:rPr>
          <w:szCs w:val="21"/>
        </w:rPr>
      </w:pPr>
      <w:r>
        <w:rPr>
          <w:rFonts w:hint="eastAsia"/>
          <w:szCs w:val="21"/>
        </w:rPr>
        <w:t>In RAN4#8</w:t>
      </w:r>
      <w:r w:rsidR="0061765F">
        <w:rPr>
          <w:rFonts w:hint="eastAsia"/>
          <w:szCs w:val="21"/>
        </w:rPr>
        <w:t>7</w:t>
      </w:r>
      <w:r>
        <w:rPr>
          <w:rFonts w:hint="eastAsia"/>
          <w:szCs w:val="21"/>
        </w:rPr>
        <w:t xml:space="preserve"> meeting </w:t>
      </w:r>
      <w:r w:rsidR="0061765F">
        <w:rPr>
          <w:rFonts w:hint="eastAsia"/>
          <w:szCs w:val="21"/>
        </w:rPr>
        <w:t xml:space="preserve">there </w:t>
      </w:r>
      <w:r w:rsidR="005B2965">
        <w:rPr>
          <w:rFonts w:hint="eastAsia"/>
          <w:szCs w:val="21"/>
        </w:rPr>
        <w:t>was</w:t>
      </w:r>
      <w:r w:rsidR="00017DE0">
        <w:rPr>
          <w:rFonts w:hint="eastAsia"/>
          <w:szCs w:val="21"/>
        </w:rPr>
        <w:t xml:space="preserve"> proposal to update a</w:t>
      </w:r>
      <w:r w:rsidR="00017DE0" w:rsidRPr="0045664A">
        <w:t>bsolute ACLR levels</w:t>
      </w:r>
      <w:r w:rsidR="00DB0397">
        <w:rPr>
          <w:rFonts w:hint="eastAsia"/>
        </w:rPr>
        <w:t xml:space="preserve"> to align with </w:t>
      </w:r>
      <w:r w:rsidR="00DD2410">
        <w:rPr>
          <w:rFonts w:hint="eastAsia"/>
        </w:rPr>
        <w:t xml:space="preserve">corresponding </w:t>
      </w:r>
      <w:r w:rsidR="00DB0397">
        <w:rPr>
          <w:rFonts w:hint="eastAsia"/>
        </w:rPr>
        <w:t>OBUE requirement</w:t>
      </w:r>
      <w:r w:rsidR="00017DE0" w:rsidRPr="0045664A">
        <w:t xml:space="preserve"> </w:t>
      </w:r>
      <w:r w:rsidR="00DB0397">
        <w:rPr>
          <w:rFonts w:hint="eastAsia"/>
        </w:rPr>
        <w:t xml:space="preserve">in </w:t>
      </w:r>
      <w:r w:rsidR="00DD2410">
        <w:rPr>
          <w:rFonts w:hint="eastAsia"/>
        </w:rPr>
        <w:t xml:space="preserve">range within </w:t>
      </w:r>
      <w:r w:rsidR="00DB0397">
        <w:rPr>
          <w:rFonts w:hint="eastAsia"/>
        </w:rPr>
        <w:t xml:space="preserve">adjacent </w:t>
      </w:r>
      <w:r w:rsidR="00DD2410">
        <w:rPr>
          <w:rFonts w:hint="eastAsia"/>
        </w:rPr>
        <w:t xml:space="preserve">channel up to </w:t>
      </w:r>
      <w:r w:rsidR="00DB0397">
        <w:rPr>
          <w:rFonts w:hint="eastAsia"/>
        </w:rPr>
        <w:t xml:space="preserve">10% total transmission bandwidth </w:t>
      </w:r>
      <w:r w:rsidR="00017DE0" w:rsidRPr="0045664A">
        <w:t>for FR2 NR BS</w:t>
      </w:r>
      <w:r w:rsidR="00017DE0">
        <w:rPr>
          <w:rFonts w:hint="eastAsia"/>
          <w:szCs w:val="21"/>
        </w:rPr>
        <w:t xml:space="preserve">[1][2]. </w:t>
      </w:r>
      <w:r w:rsidR="00DD2410">
        <w:rPr>
          <w:rFonts w:hint="eastAsia"/>
          <w:szCs w:val="21"/>
        </w:rPr>
        <w:t>However, n</w:t>
      </w:r>
      <w:r w:rsidR="00DB0397">
        <w:rPr>
          <w:rFonts w:hint="eastAsia"/>
          <w:szCs w:val="21"/>
        </w:rPr>
        <w:t xml:space="preserve">o agreement achieved during the discussion. </w:t>
      </w:r>
      <w:r w:rsidR="00017DE0">
        <w:rPr>
          <w:rFonts w:hint="eastAsia"/>
          <w:szCs w:val="21"/>
        </w:rPr>
        <w:t xml:space="preserve"> </w:t>
      </w:r>
    </w:p>
    <w:p w:rsidR="00DD2410" w:rsidRPr="003C4BC7" w:rsidRDefault="00DD2410" w:rsidP="00506DB2">
      <w:pPr>
        <w:spacing w:afterLines="50" w:after="156"/>
        <w:rPr>
          <w:szCs w:val="21"/>
        </w:rPr>
      </w:pPr>
      <w:r>
        <w:rPr>
          <w:rFonts w:hint="eastAsia"/>
          <w:szCs w:val="21"/>
        </w:rPr>
        <w:t xml:space="preserve">In this contribution, we </w:t>
      </w:r>
      <w:r>
        <w:rPr>
          <w:szCs w:val="21"/>
        </w:rPr>
        <w:t>elaborate</w:t>
      </w:r>
      <w:r w:rsidR="00F74756">
        <w:rPr>
          <w:rFonts w:hint="eastAsia"/>
          <w:szCs w:val="21"/>
        </w:rPr>
        <w:t xml:space="preserve"> on this issue further from the other angle for RAN4 consideration.  </w:t>
      </w:r>
      <w:r>
        <w:rPr>
          <w:rFonts w:hint="eastAsia"/>
          <w:szCs w:val="21"/>
        </w:rPr>
        <w:t xml:space="preserve"> </w:t>
      </w:r>
    </w:p>
    <w:p w:rsidR="00FF76F4" w:rsidRDefault="00C143D4" w:rsidP="00FF76F4">
      <w:pPr>
        <w:pStyle w:val="Heading1"/>
        <w:rPr>
          <w:rFonts w:cs="Arial"/>
          <w:lang w:eastAsia="zh-CN"/>
        </w:rPr>
      </w:pPr>
      <w:bookmarkStart w:id="2" w:name="OLE_LINK1"/>
      <w:bookmarkStart w:id="3" w:name="OLE_LINK2"/>
      <w:r>
        <w:rPr>
          <w:rFonts w:cs="Arial" w:hint="eastAsia"/>
          <w:lang w:eastAsia="zh-CN"/>
        </w:rPr>
        <w:t>Discussion</w:t>
      </w:r>
    </w:p>
    <w:bookmarkEnd w:id="2"/>
    <w:bookmarkEnd w:id="3"/>
    <w:p w:rsidR="00A82EDB" w:rsidRPr="00FB3C20" w:rsidRDefault="00073211" w:rsidP="00447E1F">
      <w:r w:rsidRPr="00D854DA">
        <w:t>As we known</w:t>
      </w:r>
      <w:r>
        <w:rPr>
          <w:rFonts w:hint="eastAsia"/>
        </w:rPr>
        <w:t xml:space="preserve"> </w:t>
      </w:r>
      <w:r w:rsidRPr="00D854DA">
        <w:t xml:space="preserve">the out of band emission requirement is specified both in terms of a </w:t>
      </w:r>
      <w:r>
        <w:rPr>
          <w:rFonts w:hint="eastAsia"/>
        </w:rPr>
        <w:t>OBUE</w:t>
      </w:r>
      <w:r>
        <w:rPr>
          <w:rFonts w:hint="eastAsia"/>
        </w:rPr>
        <w:t>（</w:t>
      </w:r>
      <w:r>
        <w:rPr>
          <w:rFonts w:hint="eastAsia"/>
        </w:rPr>
        <w:t xml:space="preserve">band </w:t>
      </w:r>
      <w:r>
        <w:t>centric</w:t>
      </w:r>
      <w:r>
        <w:rPr>
          <w:rFonts w:hint="eastAsia"/>
        </w:rPr>
        <w:t xml:space="preserve"> way mask</w:t>
      </w:r>
      <w:r>
        <w:rPr>
          <w:rFonts w:hint="eastAsia"/>
        </w:rPr>
        <w:t>）</w:t>
      </w:r>
      <w:r w:rsidRPr="00D854DA">
        <w:t xml:space="preserve">and </w:t>
      </w:r>
      <w:r>
        <w:rPr>
          <w:rFonts w:hint="eastAsia"/>
        </w:rPr>
        <w:t>ACLR</w:t>
      </w:r>
      <w:r w:rsidRPr="00D854DA">
        <w:t xml:space="preserve"> for the </w:t>
      </w:r>
      <w:r>
        <w:rPr>
          <w:rFonts w:hint="eastAsia"/>
        </w:rPr>
        <w:t xml:space="preserve">BS </w:t>
      </w:r>
      <w:r w:rsidRPr="00D854DA">
        <w:t>transmitter</w:t>
      </w:r>
      <w:r>
        <w:rPr>
          <w:rFonts w:hint="eastAsia"/>
        </w:rPr>
        <w:t xml:space="preserve"> of LTE and NR</w:t>
      </w:r>
      <w:r w:rsidRPr="00D854DA">
        <w:t>.</w:t>
      </w:r>
      <w:r w:rsidRPr="00D854DA">
        <w:rPr>
          <w:rFonts w:hint="eastAsia"/>
        </w:rPr>
        <w:t xml:space="preserve"> </w:t>
      </w:r>
      <w:r w:rsidR="001D0887">
        <w:rPr>
          <w:rFonts w:hint="eastAsia"/>
        </w:rPr>
        <w:t xml:space="preserve">As </w:t>
      </w:r>
      <w:r w:rsidRPr="00D854DA">
        <w:t>both an ACLR-type requirement with carrier-wide reference bandwidth</w:t>
      </w:r>
      <w:r>
        <w:rPr>
          <w:rFonts w:hint="eastAsia"/>
        </w:rPr>
        <w:t xml:space="preserve"> (relative ACLR)</w:t>
      </w:r>
      <w:r w:rsidRPr="00D854DA">
        <w:t xml:space="preserve"> and </w:t>
      </w:r>
      <w:r>
        <w:rPr>
          <w:rFonts w:hint="eastAsia"/>
        </w:rPr>
        <w:t>OBUE mask</w:t>
      </w:r>
      <w:r w:rsidRPr="00D854DA">
        <w:t xml:space="preserve"> with much narrower reference bandwidth, the ACLR limit </w:t>
      </w:r>
      <w:r w:rsidR="00E80666">
        <w:rPr>
          <w:rFonts w:hint="eastAsia"/>
        </w:rPr>
        <w:t>is</w:t>
      </w:r>
      <w:r w:rsidRPr="00D854DA">
        <w:t xml:space="preserve"> somewhat stricter than the integrated SEM. In this way, the </w:t>
      </w:r>
      <w:r>
        <w:rPr>
          <w:rFonts w:hint="eastAsia"/>
        </w:rPr>
        <w:t xml:space="preserve">relative </w:t>
      </w:r>
      <w:r w:rsidRPr="00D854DA">
        <w:t xml:space="preserve">ACLR can capture the “average” behavior over a carrier, while the </w:t>
      </w:r>
      <w:r>
        <w:rPr>
          <w:rFonts w:hint="eastAsia"/>
        </w:rPr>
        <w:t>OBUE mask</w:t>
      </w:r>
      <w:r w:rsidRPr="00D854DA">
        <w:t xml:space="preserve"> can take into account the variations in the spectrum emissions resulting from variations in power allocations.</w:t>
      </w:r>
    </w:p>
    <w:p w:rsidR="004E02D1" w:rsidRDefault="00577E33" w:rsidP="00014035">
      <w:r>
        <w:rPr>
          <w:rFonts w:hint="eastAsia"/>
        </w:rPr>
        <w:t>A</w:t>
      </w:r>
      <w:r w:rsidR="001D0887">
        <w:rPr>
          <w:rFonts w:hint="eastAsia"/>
        </w:rPr>
        <w:t xml:space="preserve">bsolute ACLR is defined on the same adjacent channel but with relative narrower reference bandwidth compared with relative ACLR. If compared </w:t>
      </w:r>
      <w:r w:rsidR="001D0887">
        <w:t>absolute</w:t>
      </w:r>
      <w:r w:rsidR="001D0887">
        <w:rPr>
          <w:rFonts w:hint="eastAsia"/>
        </w:rPr>
        <w:t xml:space="preserve"> ACLR and OBUE for </w:t>
      </w:r>
      <w:r w:rsidR="00260E9E">
        <w:rPr>
          <w:rFonts w:hint="eastAsia"/>
        </w:rPr>
        <w:t>FR1</w:t>
      </w:r>
      <w:r w:rsidR="001D0887">
        <w:rPr>
          <w:rFonts w:hint="eastAsia"/>
        </w:rPr>
        <w:t xml:space="preserve"> </w:t>
      </w:r>
      <w:r w:rsidR="00260E9E">
        <w:rPr>
          <w:rFonts w:hint="eastAsia"/>
        </w:rPr>
        <w:t xml:space="preserve">what we can find is </w:t>
      </w:r>
      <w:r>
        <w:rPr>
          <w:rFonts w:hint="eastAsia"/>
        </w:rPr>
        <w:t>for the</w:t>
      </w:r>
      <w:r w:rsidR="00260E9E">
        <w:rPr>
          <w:rFonts w:hint="eastAsia"/>
        </w:rPr>
        <w:t xml:space="preserve"> 0-10MHz range </w:t>
      </w:r>
      <w:r>
        <w:rPr>
          <w:rFonts w:hint="eastAsia"/>
        </w:rPr>
        <w:t>adjacent</w:t>
      </w:r>
      <w:r w:rsidR="00260E9E">
        <w:rPr>
          <w:rFonts w:hint="eastAsia"/>
        </w:rPr>
        <w:t xml:space="preserve"> tra</w:t>
      </w:r>
      <w:r>
        <w:rPr>
          <w:rFonts w:hint="eastAsia"/>
        </w:rPr>
        <w:t xml:space="preserve">nsmission NR signal the OBUE limit is </w:t>
      </w:r>
      <w:r>
        <w:t>still</w:t>
      </w:r>
      <w:r>
        <w:rPr>
          <w:rFonts w:hint="eastAsia"/>
        </w:rPr>
        <w:t xml:space="preserve"> relaxed than absolute ACLR. However, considering the reference bandwidth of OBUE is still </w:t>
      </w:r>
      <w:r w:rsidRPr="00577E33">
        <w:t>conspicuous</w:t>
      </w:r>
      <w:r>
        <w:rPr>
          <w:rFonts w:hint="eastAsia"/>
        </w:rPr>
        <w:t xml:space="preserve">ly narrower than absolute ACLR, which is </w:t>
      </w:r>
      <w:proofErr w:type="gramStart"/>
      <w:r w:rsidR="004E02D1">
        <w:rPr>
          <w:rFonts w:hint="eastAsia"/>
        </w:rPr>
        <w:t>100KHz</w:t>
      </w:r>
      <w:proofErr w:type="gramEnd"/>
      <w:r w:rsidR="004E02D1">
        <w:rPr>
          <w:rFonts w:hint="eastAsia"/>
        </w:rPr>
        <w:t xml:space="preserve"> Vs. 1MHz, somehow it </w:t>
      </w:r>
      <w:r w:rsidR="004E02D1">
        <w:t>still</w:t>
      </w:r>
      <w:r w:rsidR="004E02D1">
        <w:rPr>
          <w:rFonts w:hint="eastAsia"/>
        </w:rPr>
        <w:t xml:space="preserve"> obeys the rule mentioned above for </w:t>
      </w:r>
      <w:r w:rsidR="004E02D1">
        <w:t>relative</w:t>
      </w:r>
      <w:r w:rsidR="004E02D1">
        <w:rPr>
          <w:rFonts w:hint="eastAsia"/>
        </w:rPr>
        <w:t xml:space="preserve"> ACLR and OBUE. </w:t>
      </w:r>
    </w:p>
    <w:p w:rsidR="00661789" w:rsidRDefault="004E02D1" w:rsidP="00014035">
      <w:r>
        <w:rPr>
          <w:rFonts w:hint="eastAsia"/>
        </w:rPr>
        <w:t xml:space="preserve"> </w:t>
      </w:r>
    </w:p>
    <w:p w:rsidR="00D03468" w:rsidRPr="004E02D1" w:rsidRDefault="004E02D1" w:rsidP="004E02D1">
      <w:pPr>
        <w:jc w:val="center"/>
        <w:rPr>
          <w:b/>
        </w:rPr>
      </w:pPr>
      <w:r w:rsidRPr="004E02D1">
        <w:rPr>
          <w:rFonts w:hint="eastAsia"/>
          <w:b/>
        </w:rPr>
        <w:t>Table 1: Comparison between absolute ACLR and OBUE for FR1 WA BS for NR operating band above 1GHz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49"/>
        <w:gridCol w:w="2007"/>
        <w:gridCol w:w="2214"/>
        <w:gridCol w:w="1923"/>
        <w:gridCol w:w="1769"/>
      </w:tblGrid>
      <w:tr w:rsidR="00D03468" w:rsidTr="00D03468">
        <w:tc>
          <w:tcPr>
            <w:tcW w:w="2049" w:type="dxa"/>
          </w:tcPr>
          <w:p w:rsidR="00D03468" w:rsidRDefault="00D03468" w:rsidP="00014035">
            <w:r>
              <w:rPr>
                <w:rFonts w:hint="eastAsia"/>
              </w:rPr>
              <w:t>FR1 WA BS Cate A</w:t>
            </w:r>
          </w:p>
        </w:tc>
        <w:tc>
          <w:tcPr>
            <w:tcW w:w="2007" w:type="dxa"/>
          </w:tcPr>
          <w:p w:rsidR="00D03468" w:rsidRDefault="00D03468" w:rsidP="00014035">
            <w:r>
              <w:rPr>
                <w:rFonts w:hint="eastAsia"/>
              </w:rPr>
              <w:t>Absolute ACLR</w:t>
            </w:r>
          </w:p>
        </w:tc>
        <w:tc>
          <w:tcPr>
            <w:tcW w:w="2214" w:type="dxa"/>
          </w:tcPr>
          <w:p w:rsidR="00D03468" w:rsidRDefault="00D03468" w:rsidP="00014035">
            <w:r>
              <w:rPr>
                <w:rFonts w:hint="eastAsia"/>
              </w:rPr>
              <w:t>OBUE</w:t>
            </w:r>
          </w:p>
        </w:tc>
        <w:tc>
          <w:tcPr>
            <w:tcW w:w="1923" w:type="dxa"/>
          </w:tcPr>
          <w:p w:rsidR="00D03468" w:rsidRDefault="00D03468" w:rsidP="00014035">
            <w:r>
              <w:rPr>
                <w:rFonts w:hint="eastAsia"/>
              </w:rPr>
              <w:t>OBUE</w:t>
            </w:r>
          </w:p>
        </w:tc>
        <w:tc>
          <w:tcPr>
            <w:tcW w:w="1769" w:type="dxa"/>
          </w:tcPr>
          <w:p w:rsidR="00D03468" w:rsidRDefault="00D03468" w:rsidP="00014035">
            <w:r>
              <w:rPr>
                <w:rFonts w:hint="eastAsia"/>
              </w:rPr>
              <w:t>OBUE</w:t>
            </w:r>
          </w:p>
        </w:tc>
      </w:tr>
      <w:tr w:rsidR="00D03468" w:rsidTr="00D03468">
        <w:tc>
          <w:tcPr>
            <w:tcW w:w="2049" w:type="dxa"/>
          </w:tcPr>
          <w:p w:rsidR="00D03468" w:rsidRDefault="006C7868" w:rsidP="00014035">
            <w:r>
              <w:rPr>
                <w:rFonts w:hint="eastAsia"/>
              </w:rPr>
              <w:t>Emission requirement</w:t>
            </w:r>
          </w:p>
        </w:tc>
        <w:tc>
          <w:tcPr>
            <w:tcW w:w="2007" w:type="dxa"/>
          </w:tcPr>
          <w:p w:rsidR="00D03468" w:rsidRDefault="00D03468" w:rsidP="00014035">
            <w:r>
              <w:rPr>
                <w:rFonts w:hint="eastAsia"/>
              </w:rPr>
              <w:t>-13dBm/</w:t>
            </w:r>
            <w:r w:rsidRPr="0013726E">
              <w:rPr>
                <w:rFonts w:hint="eastAsia"/>
                <w:highlight w:val="green"/>
              </w:rPr>
              <w:t>MHz</w:t>
            </w:r>
          </w:p>
        </w:tc>
        <w:tc>
          <w:tcPr>
            <w:tcW w:w="2214" w:type="dxa"/>
          </w:tcPr>
          <w:p w:rsidR="00D03468" w:rsidRDefault="00D03468" w:rsidP="00014035">
            <w:r>
              <w:rPr>
                <w:rFonts w:hint="eastAsia"/>
              </w:rPr>
              <w:t>[-7dBm/</w:t>
            </w:r>
            <w:r w:rsidRPr="0013726E">
              <w:rPr>
                <w:rFonts w:hint="eastAsia"/>
                <w:highlight w:val="green"/>
              </w:rPr>
              <w:t>100KHz</w:t>
            </w:r>
            <w:r>
              <w:rPr>
                <w:rFonts w:hint="eastAsia"/>
              </w:rPr>
              <w:t>, -14dBm/</w:t>
            </w:r>
            <w:r w:rsidRPr="0013726E">
              <w:rPr>
                <w:rFonts w:hint="eastAsia"/>
                <w:highlight w:val="green"/>
              </w:rPr>
              <w:t>100KHz</w:t>
            </w:r>
          </w:p>
        </w:tc>
        <w:tc>
          <w:tcPr>
            <w:tcW w:w="1923" w:type="dxa"/>
          </w:tcPr>
          <w:p w:rsidR="00D03468" w:rsidRDefault="00D03468" w:rsidP="00014035">
            <w:r>
              <w:rPr>
                <w:rFonts w:hint="eastAsia"/>
              </w:rPr>
              <w:t>-14dBm/</w:t>
            </w:r>
            <w:r w:rsidRPr="0013726E">
              <w:rPr>
                <w:rFonts w:hint="eastAsia"/>
                <w:highlight w:val="green"/>
              </w:rPr>
              <w:t>100KHz</w:t>
            </w:r>
          </w:p>
        </w:tc>
        <w:tc>
          <w:tcPr>
            <w:tcW w:w="1769" w:type="dxa"/>
          </w:tcPr>
          <w:p w:rsidR="00D03468" w:rsidRDefault="00D03468" w:rsidP="00014035">
            <w:r>
              <w:rPr>
                <w:rFonts w:hint="eastAsia"/>
              </w:rPr>
              <w:t>-13dBm/1MHz</w:t>
            </w:r>
          </w:p>
        </w:tc>
      </w:tr>
      <w:tr w:rsidR="00D03468" w:rsidTr="00D03468">
        <w:tc>
          <w:tcPr>
            <w:tcW w:w="2049" w:type="dxa"/>
          </w:tcPr>
          <w:p w:rsidR="00D03468" w:rsidRDefault="00D03468" w:rsidP="00014035">
            <w:r>
              <w:rPr>
                <w:rFonts w:hint="eastAsia"/>
              </w:rPr>
              <w:t>Applicable frequency range</w:t>
            </w:r>
          </w:p>
        </w:tc>
        <w:tc>
          <w:tcPr>
            <w:tcW w:w="2007" w:type="dxa"/>
          </w:tcPr>
          <w:p w:rsidR="00D03468" w:rsidRDefault="006C7868" w:rsidP="00014035">
            <w:r w:rsidRPr="00C629A6">
              <w:rPr>
                <w:rFonts w:cs="v5.0.0"/>
              </w:rPr>
              <w:t>Assumed adjacent channel carrier</w:t>
            </w:r>
            <w:r>
              <w:rPr>
                <w:rFonts w:cs="v5.0.0" w:hint="eastAsia"/>
              </w:rPr>
              <w:t xml:space="preserve"> with same BW as edge CC</w:t>
            </w:r>
          </w:p>
        </w:tc>
        <w:tc>
          <w:tcPr>
            <w:tcW w:w="2214" w:type="dxa"/>
          </w:tcPr>
          <w:p w:rsidR="00D03468" w:rsidRDefault="006C7868" w:rsidP="00014035">
            <w:r>
              <w:rPr>
                <w:rFonts w:hint="eastAsia"/>
              </w:rPr>
              <w:t>0-5MHz</w:t>
            </w:r>
          </w:p>
        </w:tc>
        <w:tc>
          <w:tcPr>
            <w:tcW w:w="1923" w:type="dxa"/>
          </w:tcPr>
          <w:p w:rsidR="006C7868" w:rsidRPr="004B5AF8" w:rsidRDefault="0013726E" w:rsidP="006C7868">
            <w:pPr>
              <w:pStyle w:val="TAC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lang w:val="en-US"/>
              </w:rPr>
            </w:pPr>
            <w:r w:rsidRPr="004B5AF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val="en-US"/>
              </w:rPr>
              <w:t xml:space="preserve">From </w:t>
            </w:r>
            <w:r w:rsidR="006C7868" w:rsidRPr="004B5AF8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lang w:val="en-US"/>
              </w:rPr>
              <w:t>5 MHz</w:t>
            </w:r>
            <w:r w:rsidRPr="004B5AF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val="en-US"/>
              </w:rPr>
              <w:t xml:space="preserve"> outside the CC edge to </w:t>
            </w:r>
          </w:p>
          <w:p w:rsidR="00D03468" w:rsidRDefault="006C7868" w:rsidP="006C7868">
            <w:r w:rsidRPr="00C629A6">
              <w:rPr>
                <w:rFonts w:cs="v5.0.0"/>
                <w:lang w:val="sv-SE"/>
              </w:rPr>
              <w:t xml:space="preserve">min(10 MHz, </w:t>
            </w:r>
            <w:r w:rsidRPr="00C629A6">
              <w:rPr>
                <w:rFonts w:cs="Arial"/>
              </w:rPr>
              <w:sym w:font="Symbol" w:char="F044"/>
            </w:r>
            <w:r w:rsidRPr="00C629A6">
              <w:rPr>
                <w:rFonts w:cs="Arial"/>
                <w:lang w:val="sv-SE"/>
              </w:rPr>
              <w:t>f</w:t>
            </w:r>
            <w:r w:rsidRPr="00C629A6">
              <w:rPr>
                <w:rFonts w:cs="Arial"/>
                <w:vertAlign w:val="subscript"/>
                <w:lang w:val="sv-SE"/>
              </w:rPr>
              <w:t>max</w:t>
            </w:r>
            <w:r w:rsidRPr="00C629A6">
              <w:rPr>
                <w:rFonts w:cs="v5.0.0"/>
                <w:lang w:val="sv-SE"/>
              </w:rPr>
              <w:t>)</w:t>
            </w:r>
          </w:p>
        </w:tc>
        <w:tc>
          <w:tcPr>
            <w:tcW w:w="1769" w:type="dxa"/>
          </w:tcPr>
          <w:p w:rsidR="00D03468" w:rsidRDefault="0013726E" w:rsidP="00014035">
            <w:r>
              <w:rPr>
                <w:rFonts w:hint="eastAsia"/>
              </w:rPr>
              <w:t xml:space="preserve">10MHz to </w:t>
            </w:r>
            <w:r w:rsidR="006C7868">
              <w:rPr>
                <w:rFonts w:hint="eastAsia"/>
              </w:rPr>
              <w:t xml:space="preserve">OOB boundary </w:t>
            </w:r>
          </w:p>
        </w:tc>
      </w:tr>
    </w:tbl>
    <w:p w:rsidR="00D03468" w:rsidRDefault="00D03468" w:rsidP="00014035"/>
    <w:p w:rsidR="000718E9" w:rsidRDefault="004E02D1" w:rsidP="00014035">
      <w:r>
        <w:rPr>
          <w:rFonts w:hint="eastAsia"/>
        </w:rPr>
        <w:t xml:space="preserve">However, if we take a look at FR2 absolute ACLR and OBUE </w:t>
      </w:r>
      <w:r>
        <w:t>requirement</w:t>
      </w:r>
      <w:r>
        <w:rPr>
          <w:rFonts w:hint="eastAsia"/>
        </w:rPr>
        <w:t>, the situation is quite different</w:t>
      </w:r>
      <w:r w:rsidR="000718E9">
        <w:rPr>
          <w:rFonts w:hint="eastAsia"/>
        </w:rPr>
        <w:t xml:space="preserve"> compared with FR1 as shown in below table </w:t>
      </w:r>
      <w:proofErr w:type="gramStart"/>
      <w:r w:rsidR="000718E9">
        <w:rPr>
          <w:rFonts w:hint="eastAsia"/>
        </w:rPr>
        <w:t>2.</w:t>
      </w:r>
      <w:proofErr w:type="gramEnd"/>
      <w:r w:rsidR="0013726E">
        <w:rPr>
          <w:rFonts w:hint="eastAsia"/>
        </w:rPr>
        <w:t xml:space="preserve"> </w:t>
      </w:r>
    </w:p>
    <w:p w:rsidR="000718E9" w:rsidRDefault="000718E9" w:rsidP="00014035"/>
    <w:p w:rsidR="0013726E" w:rsidRPr="0013726E" w:rsidRDefault="0013726E" w:rsidP="0013726E">
      <w:pPr>
        <w:jc w:val="center"/>
        <w:rPr>
          <w:b/>
        </w:rPr>
      </w:pPr>
      <w:r w:rsidRPr="0013726E">
        <w:rPr>
          <w:rFonts w:hint="eastAsia"/>
          <w:b/>
        </w:rPr>
        <w:t xml:space="preserve">Table 2: </w:t>
      </w:r>
      <w:r w:rsidRPr="004E02D1">
        <w:rPr>
          <w:rFonts w:hint="eastAsia"/>
          <w:b/>
        </w:rPr>
        <w:t>Comparison between absolute ACLR and OBUE for F</w:t>
      </w:r>
      <w:r>
        <w:rPr>
          <w:rFonts w:hint="eastAsia"/>
          <w:b/>
        </w:rPr>
        <w:t xml:space="preserve">R2 </w:t>
      </w:r>
      <w:r w:rsidRPr="004E02D1">
        <w:rPr>
          <w:rFonts w:hint="eastAsia"/>
          <w:b/>
        </w:rPr>
        <w:t>WA BS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49"/>
        <w:gridCol w:w="2007"/>
        <w:gridCol w:w="2214"/>
        <w:gridCol w:w="1923"/>
      </w:tblGrid>
      <w:tr w:rsidR="0013726E" w:rsidTr="0013726E">
        <w:trPr>
          <w:jc w:val="center"/>
        </w:trPr>
        <w:tc>
          <w:tcPr>
            <w:tcW w:w="2049" w:type="dxa"/>
          </w:tcPr>
          <w:p w:rsidR="0013726E" w:rsidRPr="0013726E" w:rsidRDefault="0013726E" w:rsidP="009E0AE5"/>
        </w:tc>
        <w:tc>
          <w:tcPr>
            <w:tcW w:w="2007" w:type="dxa"/>
          </w:tcPr>
          <w:p w:rsidR="0013726E" w:rsidRDefault="0013726E" w:rsidP="009E0AE5">
            <w:r>
              <w:rPr>
                <w:rFonts w:hint="eastAsia"/>
              </w:rPr>
              <w:t>Absolute ACLR</w:t>
            </w:r>
          </w:p>
        </w:tc>
        <w:tc>
          <w:tcPr>
            <w:tcW w:w="2214" w:type="dxa"/>
          </w:tcPr>
          <w:p w:rsidR="0013726E" w:rsidRDefault="0013726E" w:rsidP="009E0AE5">
            <w:r>
              <w:rPr>
                <w:rFonts w:hint="eastAsia"/>
              </w:rPr>
              <w:t>OBUE</w:t>
            </w:r>
          </w:p>
        </w:tc>
        <w:tc>
          <w:tcPr>
            <w:tcW w:w="1923" w:type="dxa"/>
          </w:tcPr>
          <w:p w:rsidR="0013726E" w:rsidRDefault="0013726E" w:rsidP="009E0AE5">
            <w:r>
              <w:rPr>
                <w:rFonts w:hint="eastAsia"/>
              </w:rPr>
              <w:t>OBUE</w:t>
            </w:r>
          </w:p>
        </w:tc>
      </w:tr>
      <w:tr w:rsidR="0013726E" w:rsidTr="0013726E">
        <w:trPr>
          <w:jc w:val="center"/>
        </w:trPr>
        <w:tc>
          <w:tcPr>
            <w:tcW w:w="2049" w:type="dxa"/>
          </w:tcPr>
          <w:p w:rsidR="0013726E" w:rsidRDefault="0013726E" w:rsidP="009E0AE5">
            <w:r>
              <w:rPr>
                <w:rFonts w:hint="eastAsia"/>
              </w:rPr>
              <w:t>Emission requirement</w:t>
            </w:r>
          </w:p>
        </w:tc>
        <w:tc>
          <w:tcPr>
            <w:tcW w:w="2007" w:type="dxa"/>
          </w:tcPr>
          <w:p w:rsidR="0013726E" w:rsidRDefault="0013726E" w:rsidP="009E0AE5">
            <w:r>
              <w:rPr>
                <w:rFonts w:hint="eastAsia"/>
              </w:rPr>
              <w:t>-13dBm/</w:t>
            </w:r>
            <w:r w:rsidRPr="00D03468">
              <w:rPr>
                <w:rFonts w:hint="eastAsia"/>
                <w:highlight w:val="yellow"/>
              </w:rPr>
              <w:t>MHz</w:t>
            </w:r>
          </w:p>
        </w:tc>
        <w:tc>
          <w:tcPr>
            <w:tcW w:w="2214" w:type="dxa"/>
          </w:tcPr>
          <w:p w:rsidR="0013726E" w:rsidRDefault="0013726E" w:rsidP="0013726E">
            <w:r>
              <w:rPr>
                <w:rFonts w:hint="eastAsia"/>
              </w:rPr>
              <w:t>[-5dBm/</w:t>
            </w:r>
            <w:r w:rsidRPr="0013726E">
              <w:rPr>
                <w:rFonts w:hint="eastAsia"/>
                <w:highlight w:val="yellow"/>
              </w:rPr>
              <w:t>MHz</w:t>
            </w:r>
            <w:r>
              <w:rPr>
                <w:rFonts w:hint="eastAsia"/>
              </w:rPr>
              <w:t xml:space="preserve">, -12dBm/ </w:t>
            </w:r>
            <w:r w:rsidRPr="0013726E">
              <w:rPr>
                <w:rFonts w:hint="eastAsia"/>
                <w:highlight w:val="yellow"/>
              </w:rPr>
              <w:t>MHz]</w:t>
            </w:r>
          </w:p>
        </w:tc>
        <w:tc>
          <w:tcPr>
            <w:tcW w:w="1923" w:type="dxa"/>
          </w:tcPr>
          <w:p w:rsidR="0013726E" w:rsidRDefault="0013726E" w:rsidP="0013726E">
            <w:r>
              <w:rPr>
                <w:rFonts w:hint="eastAsia"/>
              </w:rPr>
              <w:t>[-13dBm/</w:t>
            </w:r>
            <w:r w:rsidRPr="0013726E">
              <w:rPr>
                <w:rFonts w:hint="eastAsia"/>
                <w:highlight w:val="yellow"/>
              </w:rPr>
              <w:t>MHz</w:t>
            </w:r>
            <w:r>
              <w:rPr>
                <w:rFonts w:hint="eastAsia"/>
              </w:rPr>
              <w:t xml:space="preserve">, -20dBm/ </w:t>
            </w:r>
            <w:r w:rsidRPr="0013726E">
              <w:rPr>
                <w:rFonts w:hint="eastAsia"/>
                <w:highlight w:val="yellow"/>
              </w:rPr>
              <w:t>MHz</w:t>
            </w:r>
            <w:r>
              <w:rPr>
                <w:rFonts w:hint="eastAsia"/>
              </w:rPr>
              <w:t>]</w:t>
            </w:r>
          </w:p>
        </w:tc>
      </w:tr>
      <w:tr w:rsidR="0013726E" w:rsidTr="0013726E">
        <w:trPr>
          <w:jc w:val="center"/>
        </w:trPr>
        <w:tc>
          <w:tcPr>
            <w:tcW w:w="2049" w:type="dxa"/>
          </w:tcPr>
          <w:p w:rsidR="0013726E" w:rsidRDefault="0013726E" w:rsidP="009E0AE5">
            <w:r>
              <w:rPr>
                <w:rFonts w:hint="eastAsia"/>
              </w:rPr>
              <w:t>Applicable frequency range</w:t>
            </w:r>
          </w:p>
        </w:tc>
        <w:tc>
          <w:tcPr>
            <w:tcW w:w="2007" w:type="dxa"/>
          </w:tcPr>
          <w:p w:rsidR="0013726E" w:rsidRDefault="0013726E" w:rsidP="009E0AE5">
            <w:r w:rsidRPr="00C629A6">
              <w:rPr>
                <w:rFonts w:cs="v5.0.0"/>
              </w:rPr>
              <w:t>Assumed adjacent channel carrier</w:t>
            </w:r>
            <w:r>
              <w:rPr>
                <w:rFonts w:cs="v5.0.0" w:hint="eastAsia"/>
              </w:rPr>
              <w:t xml:space="preserve"> with same BW as edge CC</w:t>
            </w:r>
          </w:p>
        </w:tc>
        <w:tc>
          <w:tcPr>
            <w:tcW w:w="2214" w:type="dxa"/>
          </w:tcPr>
          <w:p w:rsidR="0013726E" w:rsidRDefault="0013726E" w:rsidP="009E0AE5">
            <w:r>
              <w:rPr>
                <w:rFonts w:hint="eastAsia"/>
              </w:rPr>
              <w:t xml:space="preserve">Up to </w:t>
            </w:r>
            <w:r>
              <w:t xml:space="preserve"> </w:t>
            </w:r>
            <w:r w:rsidRPr="00C629A6">
              <w:t xml:space="preserve"> 0.1</w:t>
            </w:r>
            <w:r w:rsidRPr="00C629A6">
              <w:rPr>
                <w:rFonts w:cs="Arial"/>
              </w:rPr>
              <w:t>*</w:t>
            </w:r>
            <w:proofErr w:type="spellStart"/>
            <w:r w:rsidRPr="00C629A6">
              <w:t>BW</w:t>
            </w:r>
            <w:r w:rsidRPr="00C629A6">
              <w:rPr>
                <w:vertAlign w:val="subscript"/>
              </w:rPr>
              <w:t>contiguous</w:t>
            </w:r>
            <w:proofErr w:type="spellEnd"/>
          </w:p>
        </w:tc>
        <w:tc>
          <w:tcPr>
            <w:tcW w:w="1923" w:type="dxa"/>
          </w:tcPr>
          <w:p w:rsidR="0013726E" w:rsidRDefault="0013726E" w:rsidP="0013726E">
            <w:r>
              <w:t>F</w:t>
            </w:r>
            <w:r>
              <w:rPr>
                <w:rFonts w:hint="eastAsia"/>
              </w:rPr>
              <w:t xml:space="preserve">rom </w:t>
            </w:r>
            <w:r w:rsidRPr="00C629A6">
              <w:t>0.1</w:t>
            </w:r>
            <w:r w:rsidRPr="00C629A6">
              <w:rPr>
                <w:rFonts w:cs="Arial"/>
              </w:rPr>
              <w:t>*</w:t>
            </w:r>
            <w:proofErr w:type="spellStart"/>
            <w:r w:rsidRPr="00C629A6">
              <w:t>BW</w:t>
            </w:r>
            <w:r w:rsidRPr="00C629A6">
              <w:rPr>
                <w:vertAlign w:val="subscript"/>
              </w:rPr>
              <w:t>contiguous</w:t>
            </w:r>
            <w:proofErr w:type="spellEnd"/>
            <w:r w:rsidRPr="00C629A6">
              <w:t xml:space="preserve"> </w:t>
            </w:r>
            <w:r>
              <w:rPr>
                <w:rFonts w:hint="eastAsia"/>
              </w:rPr>
              <w:t xml:space="preserve">to OOB </w:t>
            </w:r>
            <w:proofErr w:type="spellStart"/>
            <w:r>
              <w:rPr>
                <w:rFonts w:hint="eastAsia"/>
              </w:rPr>
              <w:t>boudary</w:t>
            </w:r>
            <w:proofErr w:type="spellEnd"/>
          </w:p>
        </w:tc>
      </w:tr>
    </w:tbl>
    <w:p w:rsidR="00CE3F48" w:rsidRDefault="00650803" w:rsidP="00014035">
      <w:r>
        <w:rPr>
          <w:rFonts w:hint="eastAsia"/>
        </w:rPr>
        <w:t xml:space="preserve">It can be seen for FR2 </w:t>
      </w:r>
      <w:r w:rsidR="004B5AF8">
        <w:rPr>
          <w:rFonts w:hint="eastAsia"/>
        </w:rPr>
        <w:t>t</w:t>
      </w:r>
      <w:r w:rsidR="00CE3F48">
        <w:rPr>
          <w:rFonts w:hint="eastAsia"/>
        </w:rPr>
        <w:t xml:space="preserve">he absolute ACLR emission limit is </w:t>
      </w:r>
      <w:r w:rsidR="00CE3F48">
        <w:t>still</w:t>
      </w:r>
      <w:r w:rsidR="00CE3F48">
        <w:rPr>
          <w:rFonts w:hint="eastAsia"/>
        </w:rPr>
        <w:t xml:space="preserve"> </w:t>
      </w:r>
      <w:r w:rsidR="00CE3F48" w:rsidRPr="00CE3F48">
        <w:t>severe</w:t>
      </w:r>
      <w:r w:rsidR="00CE3F48">
        <w:rPr>
          <w:rFonts w:hint="eastAsia"/>
        </w:rPr>
        <w:t xml:space="preserve">r than OBUE in the range up to </w:t>
      </w:r>
      <w:r w:rsidR="00CE3F48" w:rsidRPr="00C629A6">
        <w:t>0.1</w:t>
      </w:r>
      <w:r w:rsidR="00CE3F48" w:rsidRPr="00C629A6">
        <w:rPr>
          <w:rFonts w:cs="Arial"/>
        </w:rPr>
        <w:t>*</w:t>
      </w:r>
      <w:proofErr w:type="spellStart"/>
      <w:r w:rsidR="00CE3F48" w:rsidRPr="00C629A6">
        <w:t>BW</w:t>
      </w:r>
      <w:r w:rsidR="00CE3F48" w:rsidRPr="00C629A6">
        <w:rPr>
          <w:vertAlign w:val="subscript"/>
        </w:rPr>
        <w:t>contiguous</w:t>
      </w:r>
      <w:proofErr w:type="spellEnd"/>
      <w:r w:rsidR="00CE3F48">
        <w:rPr>
          <w:rFonts w:hint="eastAsia"/>
          <w:vertAlign w:val="subscript"/>
        </w:rPr>
        <w:t xml:space="preserve"> </w:t>
      </w:r>
      <w:r w:rsidR="00CE3F48">
        <w:rPr>
          <w:rFonts w:hint="eastAsia"/>
        </w:rPr>
        <w:t>range.</w:t>
      </w:r>
      <w:r>
        <w:rPr>
          <w:rFonts w:hint="eastAsia"/>
        </w:rPr>
        <w:t xml:space="preserve"> However, the reference bandwidth for </w:t>
      </w:r>
      <w:r>
        <w:t>absolute</w:t>
      </w:r>
      <w:r>
        <w:rPr>
          <w:rFonts w:hint="eastAsia"/>
        </w:rPr>
        <w:t xml:space="preserve"> ACLR and OBUE in adjacent channel</w:t>
      </w:r>
      <w:r w:rsidR="004B5AF8">
        <w:rPr>
          <w:rFonts w:hint="eastAsia"/>
        </w:rPr>
        <w:t xml:space="preserve"> within above range is the same, i.e., </w:t>
      </w:r>
      <w:r>
        <w:rPr>
          <w:rFonts w:hint="eastAsia"/>
        </w:rPr>
        <w:t xml:space="preserve">per </w:t>
      </w:r>
      <w:proofErr w:type="spellStart"/>
      <w:r>
        <w:rPr>
          <w:rFonts w:hint="eastAsia"/>
        </w:rPr>
        <w:t>MHz.</w:t>
      </w:r>
      <w:proofErr w:type="spellEnd"/>
      <w:r>
        <w:rPr>
          <w:rFonts w:hint="eastAsia"/>
        </w:rPr>
        <w:t xml:space="preserve"> </w:t>
      </w:r>
    </w:p>
    <w:p w:rsidR="00650803" w:rsidRPr="00CE3F48" w:rsidRDefault="00650803" w:rsidP="00014035">
      <w:r>
        <w:rPr>
          <w:rFonts w:hint="eastAsia"/>
        </w:rPr>
        <w:t xml:space="preserve">Hence it would be </w:t>
      </w:r>
      <w:r>
        <w:t>beneficial</w:t>
      </w:r>
      <w:r>
        <w:rPr>
          <w:rFonts w:hint="eastAsia"/>
        </w:rPr>
        <w:t xml:space="preserve"> to think about the issue here, e.g., whether the reference bandwidth of absolute ACLR should be increased to obey the similar </w:t>
      </w:r>
      <w:r>
        <w:t>principle</w:t>
      </w:r>
      <w:r>
        <w:rPr>
          <w:rFonts w:hint="eastAsia"/>
        </w:rPr>
        <w:t xml:space="preserve"> as FR1 and LTE. </w:t>
      </w:r>
    </w:p>
    <w:p w:rsidR="00D03468" w:rsidRPr="00073211" w:rsidRDefault="00D03468" w:rsidP="00014035"/>
    <w:p w:rsidR="001876C0" w:rsidRDefault="001876C0" w:rsidP="001876C0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Conclusion</w:t>
      </w:r>
    </w:p>
    <w:p w:rsidR="001876C0" w:rsidRDefault="00972056" w:rsidP="008D3D9C">
      <w:r>
        <w:rPr>
          <w:rFonts w:hint="eastAsia"/>
          <w:szCs w:val="21"/>
        </w:rPr>
        <w:t>It is encouraged RAN4 to consider whether there is potential issue for current absolute ACLR definition for RF2</w:t>
      </w:r>
      <w:r w:rsidR="006557EE">
        <w:rPr>
          <w:rFonts w:hint="eastAsia"/>
        </w:rPr>
        <w:t>.</w:t>
      </w:r>
      <w:r>
        <w:rPr>
          <w:rFonts w:hint="eastAsia"/>
        </w:rPr>
        <w:t xml:space="preserve"> If it problem can be recognized among RAN4. Two </w:t>
      </w:r>
      <w:r w:rsidR="00073211">
        <w:rPr>
          <w:rFonts w:hint="eastAsia"/>
        </w:rPr>
        <w:t xml:space="preserve">potential </w:t>
      </w:r>
      <w:r>
        <w:rPr>
          <w:rFonts w:hint="eastAsia"/>
        </w:rPr>
        <w:t>alternatives can be discussed to resolve the issue as:</w:t>
      </w:r>
    </w:p>
    <w:p w:rsidR="003A4B6D" w:rsidRDefault="00972056" w:rsidP="008D3D9C">
      <w:r>
        <w:rPr>
          <w:rFonts w:hint="eastAsia"/>
        </w:rPr>
        <w:t xml:space="preserve">Alternative 1: </w:t>
      </w:r>
      <w:r w:rsidR="00A942F3">
        <w:rPr>
          <w:rFonts w:hint="eastAsia"/>
        </w:rPr>
        <w:t xml:space="preserve">update the </w:t>
      </w:r>
      <w:r w:rsidR="004B5AF8">
        <w:rPr>
          <w:rFonts w:hint="eastAsia"/>
        </w:rPr>
        <w:t>reference</w:t>
      </w:r>
      <w:r w:rsidR="003A4B6D">
        <w:rPr>
          <w:rFonts w:hint="eastAsia"/>
        </w:rPr>
        <w:t xml:space="preserve"> BW of </w:t>
      </w:r>
      <w:r w:rsidR="00A942F3">
        <w:t>absolute</w:t>
      </w:r>
      <w:r w:rsidR="00A942F3">
        <w:rPr>
          <w:rFonts w:hint="eastAsia"/>
        </w:rPr>
        <w:t xml:space="preserve"> AC</w:t>
      </w:r>
      <w:r w:rsidR="003A4B6D">
        <w:rPr>
          <w:rFonts w:hint="eastAsia"/>
        </w:rPr>
        <w:t xml:space="preserve">LR requirement according to </w:t>
      </w:r>
      <w:r w:rsidR="006C7868">
        <w:rPr>
          <w:rFonts w:hint="eastAsia"/>
        </w:rPr>
        <w:t>[</w:t>
      </w:r>
      <w:r w:rsidR="003A4B6D">
        <w:rPr>
          <w:rFonts w:hint="eastAsia"/>
        </w:rPr>
        <w:t xml:space="preserve">respective assumed </w:t>
      </w:r>
      <w:r w:rsidR="003A4B6D" w:rsidRPr="00C629A6">
        <w:t>adjacent channel carrier</w:t>
      </w:r>
      <w:r w:rsidR="003A4B6D">
        <w:rPr>
          <w:rFonts w:hint="eastAsia"/>
        </w:rPr>
        <w:t xml:space="preserve"> BW</w:t>
      </w:r>
      <w:r w:rsidR="004E02D1">
        <w:rPr>
          <w:rFonts w:hint="eastAsia"/>
        </w:rPr>
        <w:t xml:space="preserve"> or other value </w:t>
      </w:r>
      <w:r w:rsidR="004B5AF8">
        <w:rPr>
          <w:rFonts w:hint="eastAsia"/>
        </w:rPr>
        <w:t xml:space="preserve">lager </w:t>
      </w:r>
      <w:r w:rsidR="004E02D1">
        <w:rPr>
          <w:rFonts w:hint="eastAsia"/>
        </w:rPr>
        <w:t xml:space="preserve">than 1MHz] </w:t>
      </w:r>
      <w:r w:rsidR="003A4B6D">
        <w:rPr>
          <w:rFonts w:hint="eastAsia"/>
        </w:rPr>
        <w:t xml:space="preserve">and emission PSD </w:t>
      </w:r>
      <w:r w:rsidR="003A4B6D">
        <w:t>still</w:t>
      </w:r>
      <w:r w:rsidR="003A4B6D">
        <w:rPr>
          <w:rFonts w:hint="eastAsia"/>
        </w:rPr>
        <w:t xml:space="preserve"> as -13dBm/MHz or -20dBm/MHz</w:t>
      </w:r>
      <w:r w:rsidR="00223B39">
        <w:rPr>
          <w:rFonts w:hint="eastAsia"/>
        </w:rPr>
        <w:t xml:space="preserve"> </w:t>
      </w:r>
    </w:p>
    <w:p w:rsidR="00972056" w:rsidRDefault="00972056" w:rsidP="008D3D9C">
      <w:r>
        <w:rPr>
          <w:rFonts w:hint="eastAsia"/>
        </w:rPr>
        <w:t xml:space="preserve">Alternative 2: </w:t>
      </w:r>
      <w:r w:rsidR="00A942F3">
        <w:rPr>
          <w:rFonts w:hint="eastAsia"/>
        </w:rPr>
        <w:t xml:space="preserve">maintain the core requirement for absolute ACLR but update </w:t>
      </w:r>
      <w:r w:rsidR="006C7868">
        <w:rPr>
          <w:rFonts w:hint="eastAsia"/>
        </w:rPr>
        <w:t xml:space="preserve">the </w:t>
      </w:r>
      <w:r w:rsidR="004B5AF8">
        <w:rPr>
          <w:rFonts w:hint="eastAsia"/>
        </w:rPr>
        <w:t>measurement</w:t>
      </w:r>
      <w:r w:rsidR="006C7868">
        <w:rPr>
          <w:rFonts w:hint="eastAsia"/>
        </w:rPr>
        <w:t xml:space="preserve"> BW </w:t>
      </w:r>
      <w:r w:rsidR="00A942F3">
        <w:rPr>
          <w:rFonts w:hint="eastAsia"/>
        </w:rPr>
        <w:t>in conformance spec</w:t>
      </w:r>
      <w:r w:rsidR="004E02D1">
        <w:rPr>
          <w:rFonts w:hint="eastAsia"/>
        </w:rPr>
        <w:t>.</w:t>
      </w:r>
    </w:p>
    <w:p w:rsidR="004E02D1" w:rsidRDefault="000718E9" w:rsidP="008D3D9C">
      <w:r>
        <w:rPr>
          <w:rFonts w:hint="eastAsia"/>
        </w:rPr>
        <w:t>One</w:t>
      </w:r>
      <w:r w:rsidR="004E02D1">
        <w:rPr>
          <w:rFonts w:hint="eastAsia"/>
        </w:rPr>
        <w:t xml:space="preserve"> example for </w:t>
      </w:r>
      <w:r>
        <w:rPr>
          <w:rFonts w:hint="eastAsia"/>
        </w:rPr>
        <w:t xml:space="preserve">absolute ACLR limit with </w:t>
      </w:r>
      <w:r w:rsidR="004B5AF8">
        <w:t>reference</w:t>
      </w:r>
      <w:r w:rsidR="004B5AF8">
        <w:rPr>
          <w:rFonts w:hint="eastAsia"/>
        </w:rPr>
        <w:t xml:space="preserve"> (</w:t>
      </w:r>
      <w:r>
        <w:rPr>
          <w:rFonts w:hint="eastAsia"/>
        </w:rPr>
        <w:t>measurement</w:t>
      </w:r>
      <w:r w:rsidR="004B5AF8">
        <w:rPr>
          <w:rFonts w:hint="eastAsia"/>
        </w:rPr>
        <w:t>)</w:t>
      </w:r>
      <w:r>
        <w:rPr>
          <w:rFonts w:hint="eastAsia"/>
        </w:rPr>
        <w:t xml:space="preserve"> BW same as relative ACLR is shown as table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3544"/>
        <w:gridCol w:w="3900"/>
      </w:tblGrid>
      <w:tr w:rsidR="004E02D1" w:rsidTr="009E0AE5">
        <w:tc>
          <w:tcPr>
            <w:tcW w:w="2518" w:type="dxa"/>
          </w:tcPr>
          <w:p w:rsidR="004E02D1" w:rsidRDefault="004E02D1" w:rsidP="009E0AE5">
            <w:r>
              <w:rPr>
                <w:rFonts w:hint="eastAsia"/>
              </w:rPr>
              <w:t xml:space="preserve">BW of assumed adjacent channel carrier  </w:t>
            </w:r>
          </w:p>
        </w:tc>
        <w:tc>
          <w:tcPr>
            <w:tcW w:w="3544" w:type="dxa"/>
          </w:tcPr>
          <w:p w:rsidR="004E02D1" w:rsidRDefault="004E02D1" w:rsidP="009E0AE5">
            <w:r>
              <w:rPr>
                <w:rFonts w:hint="eastAsia"/>
              </w:rPr>
              <w:t>Absolute ACLR limit for WA BS</w:t>
            </w:r>
          </w:p>
        </w:tc>
        <w:tc>
          <w:tcPr>
            <w:tcW w:w="3900" w:type="dxa"/>
          </w:tcPr>
          <w:p w:rsidR="004E02D1" w:rsidRDefault="004E02D1" w:rsidP="009E0AE5">
            <w:r>
              <w:rPr>
                <w:rFonts w:hint="eastAsia"/>
              </w:rPr>
              <w:t>Absolute ACLR limit for MR and LA BS</w:t>
            </w:r>
          </w:p>
        </w:tc>
      </w:tr>
      <w:tr w:rsidR="004E02D1" w:rsidTr="009E0AE5">
        <w:tc>
          <w:tcPr>
            <w:tcW w:w="2518" w:type="dxa"/>
          </w:tcPr>
          <w:p w:rsidR="004E02D1" w:rsidRDefault="004E02D1" w:rsidP="009E0AE5">
            <w:r>
              <w:rPr>
                <w:rFonts w:hint="eastAsia"/>
              </w:rPr>
              <w:t>50MHz</w:t>
            </w:r>
          </w:p>
        </w:tc>
        <w:tc>
          <w:tcPr>
            <w:tcW w:w="3544" w:type="dxa"/>
          </w:tcPr>
          <w:p w:rsidR="004E02D1" w:rsidRDefault="004E02D1" w:rsidP="009E0AE5">
            <w:r>
              <w:rPr>
                <w:rFonts w:hint="eastAsia"/>
              </w:rPr>
              <w:t>3.7dBm/50MHz</w:t>
            </w:r>
          </w:p>
        </w:tc>
        <w:tc>
          <w:tcPr>
            <w:tcW w:w="3900" w:type="dxa"/>
          </w:tcPr>
          <w:p w:rsidR="004E02D1" w:rsidRDefault="004E02D1" w:rsidP="009E0AE5">
            <w:r>
              <w:rPr>
                <w:rFonts w:hint="eastAsia"/>
              </w:rPr>
              <w:t>-3.3dBm/50MHz</w:t>
            </w:r>
          </w:p>
        </w:tc>
      </w:tr>
      <w:tr w:rsidR="004E02D1" w:rsidTr="009E0AE5">
        <w:tc>
          <w:tcPr>
            <w:tcW w:w="2518" w:type="dxa"/>
          </w:tcPr>
          <w:p w:rsidR="004E02D1" w:rsidRDefault="004E02D1" w:rsidP="009E0AE5">
            <w:r>
              <w:rPr>
                <w:rFonts w:hint="eastAsia"/>
              </w:rPr>
              <w:t>100MHz</w:t>
            </w:r>
          </w:p>
        </w:tc>
        <w:tc>
          <w:tcPr>
            <w:tcW w:w="3544" w:type="dxa"/>
          </w:tcPr>
          <w:p w:rsidR="004E02D1" w:rsidRDefault="004E02D1" w:rsidP="009E0AE5">
            <w:r>
              <w:rPr>
                <w:rFonts w:hint="eastAsia"/>
              </w:rPr>
              <w:t>6.7dBm/100MHz</w:t>
            </w:r>
          </w:p>
        </w:tc>
        <w:tc>
          <w:tcPr>
            <w:tcW w:w="3900" w:type="dxa"/>
          </w:tcPr>
          <w:p w:rsidR="004E02D1" w:rsidRDefault="004E02D1" w:rsidP="009E0AE5">
            <w:r>
              <w:rPr>
                <w:rFonts w:hint="eastAsia"/>
              </w:rPr>
              <w:t>-0.3dBm/100MHz</w:t>
            </w:r>
          </w:p>
        </w:tc>
      </w:tr>
      <w:tr w:rsidR="004E02D1" w:rsidTr="009E0AE5">
        <w:tc>
          <w:tcPr>
            <w:tcW w:w="2518" w:type="dxa"/>
          </w:tcPr>
          <w:p w:rsidR="004E02D1" w:rsidRDefault="004E02D1" w:rsidP="009E0AE5">
            <w:r>
              <w:rPr>
                <w:rFonts w:hint="eastAsia"/>
              </w:rPr>
              <w:t>200MHz</w:t>
            </w:r>
          </w:p>
        </w:tc>
        <w:tc>
          <w:tcPr>
            <w:tcW w:w="3544" w:type="dxa"/>
          </w:tcPr>
          <w:p w:rsidR="004E02D1" w:rsidRDefault="004E02D1" w:rsidP="009E0AE5">
            <w:r>
              <w:rPr>
                <w:rFonts w:hint="eastAsia"/>
              </w:rPr>
              <w:t>9.7dBm/200MHz</w:t>
            </w:r>
          </w:p>
        </w:tc>
        <w:tc>
          <w:tcPr>
            <w:tcW w:w="3900" w:type="dxa"/>
          </w:tcPr>
          <w:p w:rsidR="004E02D1" w:rsidRDefault="004E02D1" w:rsidP="009E0AE5">
            <w:r>
              <w:rPr>
                <w:rFonts w:hint="eastAsia"/>
              </w:rPr>
              <w:t>2.7dBm/200MHz</w:t>
            </w:r>
          </w:p>
        </w:tc>
      </w:tr>
      <w:tr w:rsidR="004E02D1" w:rsidTr="009E0AE5">
        <w:tc>
          <w:tcPr>
            <w:tcW w:w="2518" w:type="dxa"/>
          </w:tcPr>
          <w:p w:rsidR="004E02D1" w:rsidRDefault="004E02D1" w:rsidP="009E0AE5">
            <w:r>
              <w:rPr>
                <w:rFonts w:hint="eastAsia"/>
              </w:rPr>
              <w:t xml:space="preserve">400MHz </w:t>
            </w:r>
          </w:p>
        </w:tc>
        <w:tc>
          <w:tcPr>
            <w:tcW w:w="3544" w:type="dxa"/>
          </w:tcPr>
          <w:p w:rsidR="004E02D1" w:rsidRDefault="004E02D1" w:rsidP="009E0AE5">
            <w:r>
              <w:rPr>
                <w:rFonts w:hint="eastAsia"/>
              </w:rPr>
              <w:t>12.7dBm/400MHz</w:t>
            </w:r>
          </w:p>
        </w:tc>
        <w:tc>
          <w:tcPr>
            <w:tcW w:w="3900" w:type="dxa"/>
          </w:tcPr>
          <w:p w:rsidR="004E02D1" w:rsidRDefault="004E02D1" w:rsidP="009E0AE5">
            <w:r>
              <w:rPr>
                <w:rFonts w:hint="eastAsia"/>
              </w:rPr>
              <w:t>5.7dBm/400MHz</w:t>
            </w:r>
          </w:p>
        </w:tc>
      </w:tr>
    </w:tbl>
    <w:p w:rsidR="004E02D1" w:rsidRPr="006557EE" w:rsidRDefault="004E02D1" w:rsidP="008D3D9C">
      <w:pPr>
        <w:rPr>
          <w:szCs w:val="21"/>
        </w:rPr>
      </w:pPr>
    </w:p>
    <w:p w:rsidR="001876C0" w:rsidRDefault="001876C0" w:rsidP="001876C0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Reference</w:t>
      </w:r>
    </w:p>
    <w:p w:rsidR="005B2965" w:rsidRPr="00891236" w:rsidRDefault="005B2965" w:rsidP="005B2965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 w:rsidRPr="00891236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[</w:t>
      </w:r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1</w:t>
      </w:r>
      <w:r w:rsidRPr="00891236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] </w:t>
      </w:r>
      <w:hyperlink r:id="rId9" w:history="1">
        <w:r w:rsidRPr="00891236">
          <w:rPr>
            <w:rFonts w:asciiTheme="minorHAnsi" w:hAnsiTheme="minorHAnsi" w:cstheme="minorBidi"/>
            <w:b w:val="0"/>
            <w:kern w:val="2"/>
            <w:sz w:val="21"/>
            <w:szCs w:val="22"/>
            <w:lang w:val="en-US" w:eastAsia="zh-CN"/>
          </w:rPr>
          <w:t>R4-1807258</w:t>
        </w:r>
      </w:hyperlink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, </w:t>
      </w:r>
      <w:proofErr w:type="gramStart"/>
      <w:r w:rsidRPr="00891236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On</w:t>
      </w:r>
      <w:proofErr w:type="gramEnd"/>
      <w:r w:rsidRPr="00891236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 xml:space="preserve"> absolute ACLR limits for FR2 NR BS</w:t>
      </w:r>
      <w:bookmarkStart w:id="4" w:name="_GoBack"/>
      <w:bookmarkEnd w:id="4"/>
    </w:p>
    <w:p w:rsidR="005B2965" w:rsidRDefault="005B2965" w:rsidP="005B2965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 w:rsidRPr="00891236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[</w:t>
      </w:r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2</w:t>
      </w:r>
      <w:r w:rsidRPr="00891236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] </w:t>
      </w:r>
      <w:hyperlink r:id="rId10" w:history="1">
        <w:r w:rsidRPr="00891236">
          <w:rPr>
            <w:rFonts w:asciiTheme="minorHAnsi" w:hAnsiTheme="minorHAnsi" w:cstheme="minorBidi"/>
            <w:b w:val="0"/>
            <w:kern w:val="2"/>
            <w:sz w:val="21"/>
            <w:szCs w:val="22"/>
            <w:lang w:val="en-US" w:eastAsia="zh-CN"/>
          </w:rPr>
          <w:t>R4-1807267</w:t>
        </w:r>
      </w:hyperlink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, </w:t>
      </w:r>
      <w:r w:rsidRPr="00891236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Draft CR for TS 38.104: Absolute ACLR for FR2</w:t>
      </w:r>
    </w:p>
    <w:p w:rsidR="00336F41" w:rsidRPr="00702395" w:rsidRDefault="005B2965" w:rsidP="00702395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 w:rsidRPr="00EF4439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[</w:t>
      </w:r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3]</w:t>
      </w:r>
      <w:r w:rsidRPr="00EF4439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 TS38.104-f20: NR </w:t>
      </w:r>
      <w:r w:rsidRPr="00EF4439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Base Station (BS) radio transmission and reception</w:t>
      </w:r>
    </w:p>
    <w:sectPr w:rsidR="00336F41" w:rsidRPr="00702395" w:rsidSect="00C143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44D" w:rsidRDefault="00A2044D" w:rsidP="00FF76F4">
      <w:r>
        <w:separator/>
      </w:r>
    </w:p>
  </w:endnote>
  <w:endnote w:type="continuationSeparator" w:id="0">
    <w:p w:rsidR="00A2044D" w:rsidRDefault="00A2044D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44D" w:rsidRDefault="00A2044D" w:rsidP="00FF76F4">
      <w:r>
        <w:separator/>
      </w:r>
    </w:p>
  </w:footnote>
  <w:footnote w:type="continuationSeparator" w:id="0">
    <w:p w:rsidR="00A2044D" w:rsidRDefault="00A2044D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C177E5"/>
    <w:multiLevelType w:val="hybridMultilevel"/>
    <w:tmpl w:val="E154E44C"/>
    <w:lvl w:ilvl="0" w:tplc="FC00117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54DBE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B6040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98946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3A689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447C2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78AC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AE8E3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C14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20C3750"/>
    <w:multiLevelType w:val="hybridMultilevel"/>
    <w:tmpl w:val="7462387E"/>
    <w:lvl w:ilvl="0" w:tplc="B7FA75CC">
      <w:numFmt w:val="bullet"/>
      <w:lvlText w:val="-"/>
      <w:lvlJc w:val="left"/>
      <w:pPr>
        <w:ind w:left="968" w:hanging="400"/>
      </w:pPr>
      <w:rPr>
        <w:rFonts w:ascii="Times New Roman" w:eastAsia="Times New Roman" w:hAnsi="Times New Roman" w:cs="Times New Roman" w:hint="default"/>
      </w:rPr>
    </w:lvl>
    <w:lvl w:ilvl="1" w:tplc="6DF84914">
      <w:start w:val="1"/>
      <w:numFmt w:val="bullet"/>
      <w:lvlText w:val="•"/>
      <w:lvlJc w:val="left"/>
      <w:pPr>
        <w:ind w:left="1325" w:hanging="400"/>
      </w:pPr>
      <w:rPr>
        <w:rFonts w:ascii="Arial" w:hAnsi="Arial" w:hint="default"/>
      </w:rPr>
    </w:lvl>
    <w:lvl w:ilvl="2" w:tplc="17C8AD62">
      <w:start w:val="2691"/>
      <w:numFmt w:val="bullet"/>
      <w:lvlText w:val="-"/>
      <w:lvlJc w:val="left"/>
      <w:pPr>
        <w:ind w:left="1725" w:hanging="400"/>
      </w:pPr>
      <w:rPr>
        <w:rFonts w:ascii="Arial" w:hAnsi="Arial" w:hint="default"/>
      </w:rPr>
    </w:lvl>
    <w:lvl w:ilvl="3" w:tplc="6DF84914">
      <w:start w:val="1"/>
      <w:numFmt w:val="bullet"/>
      <w:lvlText w:val="•"/>
      <w:lvlJc w:val="left"/>
      <w:pPr>
        <w:ind w:left="2125" w:hanging="400"/>
      </w:pPr>
      <w:rPr>
        <w:rFonts w:ascii="Arial" w:hAnsi="Arial" w:hint="default"/>
      </w:rPr>
    </w:lvl>
    <w:lvl w:ilvl="4" w:tplc="17C8AD62">
      <w:start w:val="2691"/>
      <w:numFmt w:val="bullet"/>
      <w:lvlText w:val="-"/>
      <w:lvlJc w:val="left"/>
      <w:pPr>
        <w:ind w:left="2525" w:hanging="40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5" w:hanging="400"/>
      </w:pPr>
      <w:rPr>
        <w:rFonts w:ascii="Wingdings" w:hAnsi="Wingdings" w:hint="default"/>
      </w:rPr>
    </w:lvl>
  </w:abstractNum>
  <w:abstractNum w:abstractNumId="3">
    <w:nsid w:val="03515D1E"/>
    <w:multiLevelType w:val="hybridMultilevel"/>
    <w:tmpl w:val="30E2DD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43C14BA"/>
    <w:multiLevelType w:val="hybridMultilevel"/>
    <w:tmpl w:val="A71693CE"/>
    <w:lvl w:ilvl="0" w:tplc="EEBAE1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3044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F078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24D8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2282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D2CF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98A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0E80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029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8A66916"/>
    <w:multiLevelType w:val="hybridMultilevel"/>
    <w:tmpl w:val="9BDA98E6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B5C0424"/>
    <w:multiLevelType w:val="hybridMultilevel"/>
    <w:tmpl w:val="F6EEC768"/>
    <w:lvl w:ilvl="0" w:tplc="9C62D1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ECA65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182B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3EF8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F63C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5EA4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3A57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CE5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E228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1CD12DB"/>
    <w:multiLevelType w:val="hybridMultilevel"/>
    <w:tmpl w:val="38B27996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C89817FA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79312CA"/>
    <w:multiLevelType w:val="hybridMultilevel"/>
    <w:tmpl w:val="FB9C1A88"/>
    <w:lvl w:ilvl="0" w:tplc="4C46B2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AE0FF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A2F2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F44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B068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E4C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18F9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5646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24BC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E20693B"/>
    <w:multiLevelType w:val="multilevel"/>
    <w:tmpl w:val="98F69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52D77F9"/>
    <w:multiLevelType w:val="hybridMultilevel"/>
    <w:tmpl w:val="1C8C87DA"/>
    <w:lvl w:ilvl="0" w:tplc="ECE24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B623EA">
      <w:start w:val="1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2" w:tplc="F38E583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F82B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027C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DACA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1AD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4091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8A8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6E66FE1"/>
    <w:multiLevelType w:val="hybridMultilevel"/>
    <w:tmpl w:val="D2FEE0EA"/>
    <w:lvl w:ilvl="0" w:tplc="108E83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B0E7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E6AF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5C95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465F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047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2EC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203F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D82C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8E1713A"/>
    <w:multiLevelType w:val="hybridMultilevel"/>
    <w:tmpl w:val="142A0E18"/>
    <w:lvl w:ilvl="0" w:tplc="C89817FA">
      <w:start w:val="1"/>
      <w:numFmt w:val="bullet"/>
      <w:lvlText w:val="-"/>
      <w:lvlJc w:val="left"/>
      <w:pPr>
        <w:ind w:left="630" w:hanging="420"/>
      </w:pPr>
      <w:rPr>
        <w:rFonts w:ascii="Calibri" w:hAnsi="Calibri" w:hint="default"/>
      </w:rPr>
    </w:lvl>
    <w:lvl w:ilvl="1" w:tplc="FEB623EA">
      <w:start w:val="1"/>
      <w:numFmt w:val="bullet"/>
      <w:lvlText w:val="•"/>
      <w:lvlJc w:val="left"/>
      <w:pPr>
        <w:ind w:left="105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3">
    <w:nsid w:val="35F529AC"/>
    <w:multiLevelType w:val="hybridMultilevel"/>
    <w:tmpl w:val="D922AAC4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65941DC"/>
    <w:multiLevelType w:val="hybridMultilevel"/>
    <w:tmpl w:val="B1A230A8"/>
    <w:lvl w:ilvl="0" w:tplc="FBD4BF0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EB623E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9507C2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34E42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3D63FE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5BA9F9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67A81C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2DE1CE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48778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>
    <w:nsid w:val="385F432F"/>
    <w:multiLevelType w:val="hybridMultilevel"/>
    <w:tmpl w:val="4644F97E"/>
    <w:lvl w:ilvl="0" w:tplc="117293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8D00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2085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30D2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4EC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6E01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47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80F1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B0C8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87B065F"/>
    <w:multiLevelType w:val="hybridMultilevel"/>
    <w:tmpl w:val="11E82F12"/>
    <w:lvl w:ilvl="0" w:tplc="2D94EB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0290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40EF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5EB8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1A6C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28B0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0C01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FC0B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EE09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89200B6"/>
    <w:multiLevelType w:val="hybridMultilevel"/>
    <w:tmpl w:val="CF6AC086"/>
    <w:lvl w:ilvl="0" w:tplc="810A0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8E1E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D6D6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6AD1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749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4E2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6827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AAB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3EFD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ACC542B"/>
    <w:multiLevelType w:val="hybridMultilevel"/>
    <w:tmpl w:val="94ECA366"/>
    <w:lvl w:ilvl="0" w:tplc="05D03B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047D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815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F0A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B4BA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8A5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FC5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183B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F83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B6B4672"/>
    <w:multiLevelType w:val="hybridMultilevel"/>
    <w:tmpl w:val="9C30541C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BD178C6"/>
    <w:multiLevelType w:val="hybridMultilevel"/>
    <w:tmpl w:val="3F54E2A4"/>
    <w:lvl w:ilvl="0" w:tplc="FEB623EA">
      <w:start w:val="1"/>
      <w:numFmt w:val="bullet"/>
      <w:lvlText w:val="•"/>
      <w:lvlJc w:val="left"/>
      <w:pPr>
        <w:ind w:left="63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1">
    <w:nsid w:val="3D221451"/>
    <w:multiLevelType w:val="hybridMultilevel"/>
    <w:tmpl w:val="2C809FFC"/>
    <w:lvl w:ilvl="0" w:tplc="FBD4BF0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46D7F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507C2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34E42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D63FE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BA9F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7A81C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DE1CE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4877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59F1A83"/>
    <w:multiLevelType w:val="hybridMultilevel"/>
    <w:tmpl w:val="A62C8906"/>
    <w:lvl w:ilvl="0" w:tplc="4AD64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0C47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41D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D48F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8A6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964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CE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201C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E014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6765774"/>
    <w:multiLevelType w:val="hybridMultilevel"/>
    <w:tmpl w:val="805267CA"/>
    <w:lvl w:ilvl="0" w:tplc="C89817FA">
      <w:start w:val="1"/>
      <w:numFmt w:val="bullet"/>
      <w:lvlText w:val="-"/>
      <w:lvlJc w:val="left"/>
      <w:pPr>
        <w:ind w:left="63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4">
    <w:nsid w:val="4ACA5C14"/>
    <w:multiLevelType w:val="hybridMultilevel"/>
    <w:tmpl w:val="5DC6DB3A"/>
    <w:lvl w:ilvl="0" w:tplc="C89817F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FEB623E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9507C2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34E42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3D63FE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5BA9F9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67A81C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2DE1CE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48778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>
    <w:nsid w:val="4AEC784C"/>
    <w:multiLevelType w:val="hybridMultilevel"/>
    <w:tmpl w:val="82BE1CA6"/>
    <w:lvl w:ilvl="0" w:tplc="62BAD1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8431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4E3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C05D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3CA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184F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2A35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76E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ECD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4C790E4C"/>
    <w:multiLevelType w:val="hybridMultilevel"/>
    <w:tmpl w:val="77E2A116"/>
    <w:lvl w:ilvl="0" w:tplc="C89817FA">
      <w:start w:val="1"/>
      <w:numFmt w:val="bullet"/>
      <w:lvlText w:val="-"/>
      <w:lvlJc w:val="left"/>
      <w:pPr>
        <w:ind w:left="63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7">
    <w:nsid w:val="554446C4"/>
    <w:multiLevelType w:val="hybridMultilevel"/>
    <w:tmpl w:val="05E8E8D2"/>
    <w:lvl w:ilvl="0" w:tplc="580413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72E040">
      <w:start w:val="20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3262FA">
      <w:start w:val="20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44C0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94D1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64F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FE12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0A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BA18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5817C67"/>
    <w:multiLevelType w:val="hybridMultilevel"/>
    <w:tmpl w:val="842273F8"/>
    <w:lvl w:ilvl="0" w:tplc="C89817FA">
      <w:start w:val="1"/>
      <w:numFmt w:val="bullet"/>
      <w:lvlText w:val="-"/>
      <w:lvlJc w:val="left"/>
      <w:pPr>
        <w:ind w:left="63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9">
    <w:nsid w:val="55A85962"/>
    <w:multiLevelType w:val="hybridMultilevel"/>
    <w:tmpl w:val="B75CCF4A"/>
    <w:lvl w:ilvl="0" w:tplc="C89817F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7742BC0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38E583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CF82B0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8027C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6DACA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61ADC5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14091C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1F8A8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>
    <w:nsid w:val="56B6529F"/>
    <w:multiLevelType w:val="hybridMultilevel"/>
    <w:tmpl w:val="E522D23C"/>
    <w:lvl w:ilvl="0" w:tplc="FD460902">
      <w:start w:val="3"/>
      <w:numFmt w:val="bullet"/>
      <w:lvlText w:val="-"/>
      <w:lvlJc w:val="left"/>
      <w:pPr>
        <w:ind w:left="842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2" w:hanging="420"/>
      </w:pPr>
      <w:rPr>
        <w:rFonts w:ascii="Wingdings" w:hAnsi="Wingdings" w:hint="default"/>
      </w:rPr>
    </w:lvl>
  </w:abstractNum>
  <w:abstractNum w:abstractNumId="31">
    <w:nsid w:val="589760D3"/>
    <w:multiLevelType w:val="hybridMultilevel"/>
    <w:tmpl w:val="9BDA8052"/>
    <w:lvl w:ilvl="0" w:tplc="2E667D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B492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7A87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40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F234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0816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486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094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32D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8B97C2E"/>
    <w:multiLevelType w:val="hybridMultilevel"/>
    <w:tmpl w:val="65527BDA"/>
    <w:lvl w:ilvl="0" w:tplc="ED883D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868F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ED51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16CE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6C52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7E1C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E6AB1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4ADD9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8803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5A455C25"/>
    <w:multiLevelType w:val="hybridMultilevel"/>
    <w:tmpl w:val="85ACB0CA"/>
    <w:lvl w:ilvl="0" w:tplc="FEB623EA">
      <w:start w:val="1"/>
      <w:numFmt w:val="bullet"/>
      <w:lvlText w:val="•"/>
      <w:lvlJc w:val="left"/>
      <w:pPr>
        <w:ind w:left="63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4">
    <w:nsid w:val="5EED7427"/>
    <w:multiLevelType w:val="hybridMultilevel"/>
    <w:tmpl w:val="879A8B28"/>
    <w:lvl w:ilvl="0" w:tplc="12802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6A27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6B6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E45B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C86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268F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80F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A864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887E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693E435B"/>
    <w:multiLevelType w:val="hybridMultilevel"/>
    <w:tmpl w:val="81143FB4"/>
    <w:lvl w:ilvl="0" w:tplc="40AEA5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7C633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A41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A9F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B476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7A7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F4C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B04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DAB9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698F5E70"/>
    <w:multiLevelType w:val="hybridMultilevel"/>
    <w:tmpl w:val="838AB4C4"/>
    <w:lvl w:ilvl="0" w:tplc="C89817FA">
      <w:start w:val="1"/>
      <w:numFmt w:val="bullet"/>
      <w:lvlText w:val="-"/>
      <w:lvlJc w:val="left"/>
      <w:pPr>
        <w:ind w:left="78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7">
    <w:nsid w:val="6A1D1BE7"/>
    <w:multiLevelType w:val="hybridMultilevel"/>
    <w:tmpl w:val="23A6EAA8"/>
    <w:lvl w:ilvl="0" w:tplc="D00AABD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9E4B2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16CFB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63666D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FC231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2AEF0A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46CA2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39A9F9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A6767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DA80EC1"/>
    <w:multiLevelType w:val="hybridMultilevel"/>
    <w:tmpl w:val="7638E608"/>
    <w:lvl w:ilvl="0" w:tplc="76EEFD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34CB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CF8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70A0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AEE5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68B9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6241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7CE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E426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6EAE46D5"/>
    <w:multiLevelType w:val="hybridMultilevel"/>
    <w:tmpl w:val="51BE47D8"/>
    <w:lvl w:ilvl="0" w:tplc="90D6E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18E5B6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0FCCA1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A46C7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6AC0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F1272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0F0F7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386E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C941A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0E712F0"/>
    <w:multiLevelType w:val="hybridMultilevel"/>
    <w:tmpl w:val="86D049C0"/>
    <w:lvl w:ilvl="0" w:tplc="E0D29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2B0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200E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E83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DC1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CE7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40EE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060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C20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0ED16E8"/>
    <w:multiLevelType w:val="hybridMultilevel"/>
    <w:tmpl w:val="E3442410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72C71936"/>
    <w:multiLevelType w:val="multilevel"/>
    <w:tmpl w:val="6FE07F7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3">
    <w:nsid w:val="737B1900"/>
    <w:multiLevelType w:val="hybridMultilevel"/>
    <w:tmpl w:val="9A38FB9A"/>
    <w:lvl w:ilvl="0" w:tplc="3940C4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75174F78"/>
    <w:multiLevelType w:val="hybridMultilevel"/>
    <w:tmpl w:val="D75A3982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756C00FC"/>
    <w:multiLevelType w:val="hybridMultilevel"/>
    <w:tmpl w:val="05C48A96"/>
    <w:lvl w:ilvl="0" w:tplc="347E39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B2CF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185D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92D4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30C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EE32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9C65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2E77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C06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>
    <w:nsid w:val="776103F1"/>
    <w:multiLevelType w:val="hybridMultilevel"/>
    <w:tmpl w:val="C158CC6E"/>
    <w:lvl w:ilvl="0" w:tplc="36A00A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52F34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C2CB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B450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70EF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FCF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A00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2E40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DEC5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>
    <w:nsid w:val="78BB7C08"/>
    <w:multiLevelType w:val="hybridMultilevel"/>
    <w:tmpl w:val="0B180118"/>
    <w:lvl w:ilvl="0" w:tplc="582872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14B1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2AD1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467D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942A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98B0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C54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12B5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0A86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>
    <w:nsid w:val="79D068E9"/>
    <w:multiLevelType w:val="hybridMultilevel"/>
    <w:tmpl w:val="F79CD01C"/>
    <w:lvl w:ilvl="0" w:tplc="1D4E844A"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9">
    <w:nsid w:val="7F9F5D1F"/>
    <w:multiLevelType w:val="hybridMultilevel"/>
    <w:tmpl w:val="94120B92"/>
    <w:lvl w:ilvl="0" w:tplc="FD460902">
      <w:start w:val="3"/>
      <w:numFmt w:val="bullet"/>
      <w:lvlText w:val="-"/>
      <w:lvlJc w:val="left"/>
      <w:pPr>
        <w:ind w:left="842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2" w:hanging="420"/>
      </w:pPr>
      <w:rPr>
        <w:rFonts w:ascii="Wingdings" w:hAnsi="Wingdings" w:hint="default"/>
      </w:rPr>
    </w:lvl>
  </w:abstractNum>
  <w:num w:numId="1">
    <w:abstractNumId w:val="42"/>
  </w:num>
  <w:num w:numId="2">
    <w:abstractNumId w:val="13"/>
  </w:num>
  <w:num w:numId="3">
    <w:abstractNumId w:val="22"/>
  </w:num>
  <w:num w:numId="4">
    <w:abstractNumId w:val="27"/>
  </w:num>
  <w:num w:numId="5">
    <w:abstractNumId w:val="19"/>
  </w:num>
  <w:num w:numId="6">
    <w:abstractNumId w:val="17"/>
  </w:num>
  <w:num w:numId="7">
    <w:abstractNumId w:val="32"/>
  </w:num>
  <w:num w:numId="8">
    <w:abstractNumId w:val="3"/>
  </w:num>
  <w:num w:numId="9">
    <w:abstractNumId w:val="31"/>
  </w:num>
  <w:num w:numId="10">
    <w:abstractNumId w:val="38"/>
  </w:num>
  <w:num w:numId="11">
    <w:abstractNumId w:val="5"/>
  </w:num>
  <w:num w:numId="12">
    <w:abstractNumId w:val="12"/>
  </w:num>
  <w:num w:numId="13">
    <w:abstractNumId w:val="26"/>
  </w:num>
  <w:num w:numId="14">
    <w:abstractNumId w:val="28"/>
  </w:num>
  <w:num w:numId="15">
    <w:abstractNumId w:val="23"/>
  </w:num>
  <w:num w:numId="16">
    <w:abstractNumId w:val="49"/>
  </w:num>
  <w:num w:numId="17">
    <w:abstractNumId w:val="30"/>
  </w:num>
  <w:num w:numId="18">
    <w:abstractNumId w:val="48"/>
  </w:num>
  <w:num w:numId="19">
    <w:abstractNumId w:val="21"/>
  </w:num>
  <w:num w:numId="20">
    <w:abstractNumId w:val="10"/>
  </w:num>
  <w:num w:numId="21">
    <w:abstractNumId w:val="14"/>
  </w:num>
  <w:num w:numId="22">
    <w:abstractNumId w:val="29"/>
  </w:num>
  <w:num w:numId="23">
    <w:abstractNumId w:val="24"/>
  </w:num>
  <w:num w:numId="24">
    <w:abstractNumId w:val="4"/>
  </w:num>
  <w:num w:numId="25">
    <w:abstractNumId w:val="47"/>
  </w:num>
  <w:num w:numId="26">
    <w:abstractNumId w:val="35"/>
  </w:num>
  <w:num w:numId="27">
    <w:abstractNumId w:val="20"/>
  </w:num>
  <w:num w:numId="28">
    <w:abstractNumId w:val="33"/>
  </w:num>
  <w:num w:numId="29">
    <w:abstractNumId w:val="43"/>
  </w:num>
  <w:num w:numId="30">
    <w:abstractNumId w:val="36"/>
  </w:num>
  <w:num w:numId="31">
    <w:abstractNumId w:val="44"/>
  </w:num>
  <w:num w:numId="32">
    <w:abstractNumId w:val="7"/>
  </w:num>
  <w:num w:numId="33">
    <w:abstractNumId w:val="37"/>
  </w:num>
  <w:num w:numId="34">
    <w:abstractNumId w:val="40"/>
  </w:num>
  <w:num w:numId="35">
    <w:abstractNumId w:val="41"/>
  </w:num>
  <w:num w:numId="36">
    <w:abstractNumId w:val="15"/>
  </w:num>
  <w:num w:numId="37">
    <w:abstractNumId w:val="25"/>
  </w:num>
  <w:num w:numId="38">
    <w:abstractNumId w:val="39"/>
  </w:num>
  <w:num w:numId="39">
    <w:abstractNumId w:val="6"/>
  </w:num>
  <w:num w:numId="40">
    <w:abstractNumId w:val="46"/>
  </w:num>
  <w:num w:numId="41">
    <w:abstractNumId w:val="34"/>
  </w:num>
  <w:num w:numId="42">
    <w:abstractNumId w:val="18"/>
  </w:num>
  <w:num w:numId="43">
    <w:abstractNumId w:val="8"/>
  </w:num>
  <w:num w:numId="44">
    <w:abstractNumId w:val="45"/>
  </w:num>
  <w:num w:numId="45">
    <w:abstractNumId w:val="11"/>
  </w:num>
  <w:num w:numId="46">
    <w:abstractNumId w:val="1"/>
  </w:num>
  <w:num w:numId="47">
    <w:abstractNumId w:val="2"/>
  </w:num>
  <w:num w:numId="48">
    <w:abstractNumId w:val="16"/>
  </w:num>
  <w:num w:numId="49">
    <w:abstractNumId w:val="9"/>
  </w:num>
  <w:num w:numId="5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14035"/>
    <w:rsid w:val="00015077"/>
    <w:rsid w:val="00017DE0"/>
    <w:rsid w:val="000224CD"/>
    <w:rsid w:val="00022887"/>
    <w:rsid w:val="00031A3E"/>
    <w:rsid w:val="00044671"/>
    <w:rsid w:val="00045F80"/>
    <w:rsid w:val="0005598F"/>
    <w:rsid w:val="000608D0"/>
    <w:rsid w:val="0006396D"/>
    <w:rsid w:val="000708E3"/>
    <w:rsid w:val="000718E9"/>
    <w:rsid w:val="000729C9"/>
    <w:rsid w:val="00073211"/>
    <w:rsid w:val="00081033"/>
    <w:rsid w:val="0008319D"/>
    <w:rsid w:val="000A13E0"/>
    <w:rsid w:val="000A6D1A"/>
    <w:rsid w:val="000B2BC0"/>
    <w:rsid w:val="000C243C"/>
    <w:rsid w:val="000E254F"/>
    <w:rsid w:val="000E3ED7"/>
    <w:rsid w:val="000E5E68"/>
    <w:rsid w:val="000E6A3A"/>
    <w:rsid w:val="000F4EB5"/>
    <w:rsid w:val="000F5165"/>
    <w:rsid w:val="00100301"/>
    <w:rsid w:val="001074A1"/>
    <w:rsid w:val="00115241"/>
    <w:rsid w:val="001163EB"/>
    <w:rsid w:val="00121276"/>
    <w:rsid w:val="00131637"/>
    <w:rsid w:val="0013335E"/>
    <w:rsid w:val="00135DC0"/>
    <w:rsid w:val="00135E7C"/>
    <w:rsid w:val="0013726E"/>
    <w:rsid w:val="00173E9D"/>
    <w:rsid w:val="001754C2"/>
    <w:rsid w:val="0017557C"/>
    <w:rsid w:val="00184E7E"/>
    <w:rsid w:val="001876C0"/>
    <w:rsid w:val="00190331"/>
    <w:rsid w:val="001A5265"/>
    <w:rsid w:val="001D02BC"/>
    <w:rsid w:val="001D0887"/>
    <w:rsid w:val="001D5002"/>
    <w:rsid w:val="001D7324"/>
    <w:rsid w:val="001E749D"/>
    <w:rsid w:val="002007FA"/>
    <w:rsid w:val="00210B3E"/>
    <w:rsid w:val="00212625"/>
    <w:rsid w:val="00213744"/>
    <w:rsid w:val="00215310"/>
    <w:rsid w:val="00220EC2"/>
    <w:rsid w:val="00223B39"/>
    <w:rsid w:val="002277E9"/>
    <w:rsid w:val="002301BF"/>
    <w:rsid w:val="00252606"/>
    <w:rsid w:val="00257B53"/>
    <w:rsid w:val="00260E9E"/>
    <w:rsid w:val="002611BB"/>
    <w:rsid w:val="00262C6C"/>
    <w:rsid w:val="0026676E"/>
    <w:rsid w:val="00267AAF"/>
    <w:rsid w:val="0027316B"/>
    <w:rsid w:val="00281E20"/>
    <w:rsid w:val="00286C6A"/>
    <w:rsid w:val="00294C44"/>
    <w:rsid w:val="00295175"/>
    <w:rsid w:val="002D6806"/>
    <w:rsid w:val="002F1435"/>
    <w:rsid w:val="002F4833"/>
    <w:rsid w:val="003029C2"/>
    <w:rsid w:val="00303031"/>
    <w:rsid w:val="00307F2F"/>
    <w:rsid w:val="00312862"/>
    <w:rsid w:val="00313FF8"/>
    <w:rsid w:val="003218D7"/>
    <w:rsid w:val="00330D88"/>
    <w:rsid w:val="00330F3A"/>
    <w:rsid w:val="00333E6B"/>
    <w:rsid w:val="00334231"/>
    <w:rsid w:val="00336F41"/>
    <w:rsid w:val="00347990"/>
    <w:rsid w:val="003603A3"/>
    <w:rsid w:val="00362264"/>
    <w:rsid w:val="003623DE"/>
    <w:rsid w:val="00362F87"/>
    <w:rsid w:val="00365680"/>
    <w:rsid w:val="00373C16"/>
    <w:rsid w:val="003933B7"/>
    <w:rsid w:val="00394462"/>
    <w:rsid w:val="003A0F8B"/>
    <w:rsid w:val="003A3D0E"/>
    <w:rsid w:val="003A4B6D"/>
    <w:rsid w:val="003A4EAB"/>
    <w:rsid w:val="003B3155"/>
    <w:rsid w:val="003B7398"/>
    <w:rsid w:val="003B7523"/>
    <w:rsid w:val="003C4BC7"/>
    <w:rsid w:val="003C5997"/>
    <w:rsid w:val="003C5F2E"/>
    <w:rsid w:val="003D5CA7"/>
    <w:rsid w:val="003E53C0"/>
    <w:rsid w:val="003F6833"/>
    <w:rsid w:val="004049D7"/>
    <w:rsid w:val="0042000F"/>
    <w:rsid w:val="00420BBA"/>
    <w:rsid w:val="0042771E"/>
    <w:rsid w:val="0044026E"/>
    <w:rsid w:val="00445269"/>
    <w:rsid w:val="00447E1F"/>
    <w:rsid w:val="0045116C"/>
    <w:rsid w:val="00452999"/>
    <w:rsid w:val="00456040"/>
    <w:rsid w:val="00461C52"/>
    <w:rsid w:val="00464581"/>
    <w:rsid w:val="00471EE8"/>
    <w:rsid w:val="00475927"/>
    <w:rsid w:val="004870CC"/>
    <w:rsid w:val="00490806"/>
    <w:rsid w:val="004B5AF8"/>
    <w:rsid w:val="004B7958"/>
    <w:rsid w:val="004C0B85"/>
    <w:rsid w:val="004C5873"/>
    <w:rsid w:val="004D2036"/>
    <w:rsid w:val="004D78B3"/>
    <w:rsid w:val="004E00B8"/>
    <w:rsid w:val="004E02D1"/>
    <w:rsid w:val="004E0EBD"/>
    <w:rsid w:val="004E16C1"/>
    <w:rsid w:val="004E50F2"/>
    <w:rsid w:val="004E64C5"/>
    <w:rsid w:val="004F0168"/>
    <w:rsid w:val="004F33BC"/>
    <w:rsid w:val="004F385E"/>
    <w:rsid w:val="00506DB2"/>
    <w:rsid w:val="00511D7F"/>
    <w:rsid w:val="00531509"/>
    <w:rsid w:val="005542D3"/>
    <w:rsid w:val="005722AC"/>
    <w:rsid w:val="00577E33"/>
    <w:rsid w:val="00582F35"/>
    <w:rsid w:val="00586132"/>
    <w:rsid w:val="00593FEF"/>
    <w:rsid w:val="005A09F3"/>
    <w:rsid w:val="005A3410"/>
    <w:rsid w:val="005B2965"/>
    <w:rsid w:val="005B49A1"/>
    <w:rsid w:val="005C5399"/>
    <w:rsid w:val="005D08C9"/>
    <w:rsid w:val="005D3BC1"/>
    <w:rsid w:val="005E2128"/>
    <w:rsid w:val="00602538"/>
    <w:rsid w:val="0061075C"/>
    <w:rsid w:val="0061298D"/>
    <w:rsid w:val="00614E6E"/>
    <w:rsid w:val="0061765F"/>
    <w:rsid w:val="00617A8C"/>
    <w:rsid w:val="00620683"/>
    <w:rsid w:val="00625531"/>
    <w:rsid w:val="00641DC3"/>
    <w:rsid w:val="00650803"/>
    <w:rsid w:val="006557EE"/>
    <w:rsid w:val="00655C68"/>
    <w:rsid w:val="00657398"/>
    <w:rsid w:val="00661789"/>
    <w:rsid w:val="00672ACC"/>
    <w:rsid w:val="00683FE1"/>
    <w:rsid w:val="00690C08"/>
    <w:rsid w:val="006A262E"/>
    <w:rsid w:val="006B0979"/>
    <w:rsid w:val="006C03E8"/>
    <w:rsid w:val="006C4F30"/>
    <w:rsid w:val="006C7868"/>
    <w:rsid w:val="006F2A8B"/>
    <w:rsid w:val="006F7042"/>
    <w:rsid w:val="00702395"/>
    <w:rsid w:val="00705546"/>
    <w:rsid w:val="007122B5"/>
    <w:rsid w:val="0071316C"/>
    <w:rsid w:val="0072746D"/>
    <w:rsid w:val="00737E37"/>
    <w:rsid w:val="00753D40"/>
    <w:rsid w:val="00756A98"/>
    <w:rsid w:val="00760666"/>
    <w:rsid w:val="007737DD"/>
    <w:rsid w:val="00776713"/>
    <w:rsid w:val="00776AF8"/>
    <w:rsid w:val="007A15A2"/>
    <w:rsid w:val="007A4E3C"/>
    <w:rsid w:val="007B1FF5"/>
    <w:rsid w:val="007B2E04"/>
    <w:rsid w:val="007B6C46"/>
    <w:rsid w:val="007C4353"/>
    <w:rsid w:val="007D0AC1"/>
    <w:rsid w:val="007D21B4"/>
    <w:rsid w:val="007D30B5"/>
    <w:rsid w:val="007E5A88"/>
    <w:rsid w:val="007E5B96"/>
    <w:rsid w:val="007F313A"/>
    <w:rsid w:val="007F6627"/>
    <w:rsid w:val="00800E96"/>
    <w:rsid w:val="0081547C"/>
    <w:rsid w:val="00834611"/>
    <w:rsid w:val="00836FD2"/>
    <w:rsid w:val="00842028"/>
    <w:rsid w:val="008439C7"/>
    <w:rsid w:val="008508C0"/>
    <w:rsid w:val="00851583"/>
    <w:rsid w:val="00855466"/>
    <w:rsid w:val="00867017"/>
    <w:rsid w:val="00867372"/>
    <w:rsid w:val="00874064"/>
    <w:rsid w:val="00875009"/>
    <w:rsid w:val="00891FEB"/>
    <w:rsid w:val="008C3FC6"/>
    <w:rsid w:val="008C63DB"/>
    <w:rsid w:val="008D0B7A"/>
    <w:rsid w:val="008D3D9C"/>
    <w:rsid w:val="008D6D06"/>
    <w:rsid w:val="008F2591"/>
    <w:rsid w:val="008F4B86"/>
    <w:rsid w:val="008F5965"/>
    <w:rsid w:val="008F72F8"/>
    <w:rsid w:val="008F761B"/>
    <w:rsid w:val="00904BC6"/>
    <w:rsid w:val="00910877"/>
    <w:rsid w:val="00912E5E"/>
    <w:rsid w:val="00936118"/>
    <w:rsid w:val="00936592"/>
    <w:rsid w:val="00942C77"/>
    <w:rsid w:val="00943A21"/>
    <w:rsid w:val="0094719C"/>
    <w:rsid w:val="00947C71"/>
    <w:rsid w:val="009527D5"/>
    <w:rsid w:val="00953116"/>
    <w:rsid w:val="009611CD"/>
    <w:rsid w:val="00972056"/>
    <w:rsid w:val="00972967"/>
    <w:rsid w:val="00973B9C"/>
    <w:rsid w:val="00980ED1"/>
    <w:rsid w:val="00981226"/>
    <w:rsid w:val="0098357D"/>
    <w:rsid w:val="00983B68"/>
    <w:rsid w:val="0098779D"/>
    <w:rsid w:val="009A5C5C"/>
    <w:rsid w:val="009B6C57"/>
    <w:rsid w:val="009C61F9"/>
    <w:rsid w:val="009D0AF5"/>
    <w:rsid w:val="009D33E9"/>
    <w:rsid w:val="009E6443"/>
    <w:rsid w:val="009F4BE4"/>
    <w:rsid w:val="00A058CB"/>
    <w:rsid w:val="00A134B1"/>
    <w:rsid w:val="00A14EAE"/>
    <w:rsid w:val="00A2044D"/>
    <w:rsid w:val="00A26A7B"/>
    <w:rsid w:val="00A6034F"/>
    <w:rsid w:val="00A6191E"/>
    <w:rsid w:val="00A71D64"/>
    <w:rsid w:val="00A82EDB"/>
    <w:rsid w:val="00A87E14"/>
    <w:rsid w:val="00A90B54"/>
    <w:rsid w:val="00A942F3"/>
    <w:rsid w:val="00AA4120"/>
    <w:rsid w:val="00AC1B3B"/>
    <w:rsid w:val="00AD1745"/>
    <w:rsid w:val="00AD2262"/>
    <w:rsid w:val="00AD2DED"/>
    <w:rsid w:val="00AD4EDA"/>
    <w:rsid w:val="00AD798E"/>
    <w:rsid w:val="00AE0B9A"/>
    <w:rsid w:val="00AE2762"/>
    <w:rsid w:val="00AE2E76"/>
    <w:rsid w:val="00AE6D64"/>
    <w:rsid w:val="00AF23B3"/>
    <w:rsid w:val="00AF476C"/>
    <w:rsid w:val="00B31802"/>
    <w:rsid w:val="00B34A8F"/>
    <w:rsid w:val="00B45622"/>
    <w:rsid w:val="00B6611C"/>
    <w:rsid w:val="00B66E14"/>
    <w:rsid w:val="00B711CE"/>
    <w:rsid w:val="00B73E50"/>
    <w:rsid w:val="00B748E9"/>
    <w:rsid w:val="00B7645F"/>
    <w:rsid w:val="00B7737E"/>
    <w:rsid w:val="00B91CDD"/>
    <w:rsid w:val="00B95BE9"/>
    <w:rsid w:val="00BA1726"/>
    <w:rsid w:val="00BB325B"/>
    <w:rsid w:val="00BB7649"/>
    <w:rsid w:val="00BB7AC5"/>
    <w:rsid w:val="00BC248D"/>
    <w:rsid w:val="00BC6DF8"/>
    <w:rsid w:val="00BC78F2"/>
    <w:rsid w:val="00BE4F17"/>
    <w:rsid w:val="00C0177B"/>
    <w:rsid w:val="00C04D38"/>
    <w:rsid w:val="00C143D4"/>
    <w:rsid w:val="00C210DA"/>
    <w:rsid w:val="00C32386"/>
    <w:rsid w:val="00C33332"/>
    <w:rsid w:val="00C4135D"/>
    <w:rsid w:val="00C42B4F"/>
    <w:rsid w:val="00C44DA8"/>
    <w:rsid w:val="00C47ADC"/>
    <w:rsid w:val="00C524E8"/>
    <w:rsid w:val="00C56B4F"/>
    <w:rsid w:val="00C61E34"/>
    <w:rsid w:val="00C65C49"/>
    <w:rsid w:val="00C73542"/>
    <w:rsid w:val="00C80873"/>
    <w:rsid w:val="00C82508"/>
    <w:rsid w:val="00C863E2"/>
    <w:rsid w:val="00C90159"/>
    <w:rsid w:val="00CA3854"/>
    <w:rsid w:val="00CA77A1"/>
    <w:rsid w:val="00CB0BD7"/>
    <w:rsid w:val="00CB4C0B"/>
    <w:rsid w:val="00CC1786"/>
    <w:rsid w:val="00CD06BB"/>
    <w:rsid w:val="00CD4334"/>
    <w:rsid w:val="00CE3F48"/>
    <w:rsid w:val="00CE6FB4"/>
    <w:rsid w:val="00D03468"/>
    <w:rsid w:val="00D35E3B"/>
    <w:rsid w:val="00D3796E"/>
    <w:rsid w:val="00D50534"/>
    <w:rsid w:val="00D5226F"/>
    <w:rsid w:val="00D579B5"/>
    <w:rsid w:val="00D62935"/>
    <w:rsid w:val="00D71CCC"/>
    <w:rsid w:val="00D72C28"/>
    <w:rsid w:val="00D73AA3"/>
    <w:rsid w:val="00D81E3A"/>
    <w:rsid w:val="00D862CE"/>
    <w:rsid w:val="00DB0397"/>
    <w:rsid w:val="00DC5BDF"/>
    <w:rsid w:val="00DC723A"/>
    <w:rsid w:val="00DD1B74"/>
    <w:rsid w:val="00DD1C68"/>
    <w:rsid w:val="00DD2410"/>
    <w:rsid w:val="00DE42FB"/>
    <w:rsid w:val="00DE6934"/>
    <w:rsid w:val="00DF01B2"/>
    <w:rsid w:val="00DF0285"/>
    <w:rsid w:val="00DF130F"/>
    <w:rsid w:val="00E0252E"/>
    <w:rsid w:val="00E0745A"/>
    <w:rsid w:val="00E10AEF"/>
    <w:rsid w:val="00E14F20"/>
    <w:rsid w:val="00E214DE"/>
    <w:rsid w:val="00E257D2"/>
    <w:rsid w:val="00E57036"/>
    <w:rsid w:val="00E67657"/>
    <w:rsid w:val="00E7101D"/>
    <w:rsid w:val="00E71E6F"/>
    <w:rsid w:val="00E80666"/>
    <w:rsid w:val="00E8159E"/>
    <w:rsid w:val="00E91344"/>
    <w:rsid w:val="00EA34E5"/>
    <w:rsid w:val="00EB195F"/>
    <w:rsid w:val="00EB2368"/>
    <w:rsid w:val="00EC122F"/>
    <w:rsid w:val="00EE03AE"/>
    <w:rsid w:val="00EE06EC"/>
    <w:rsid w:val="00EF1343"/>
    <w:rsid w:val="00EF4439"/>
    <w:rsid w:val="00F008EF"/>
    <w:rsid w:val="00F048FF"/>
    <w:rsid w:val="00F14735"/>
    <w:rsid w:val="00F15731"/>
    <w:rsid w:val="00F435E2"/>
    <w:rsid w:val="00F52891"/>
    <w:rsid w:val="00F54D03"/>
    <w:rsid w:val="00F55C7F"/>
    <w:rsid w:val="00F56353"/>
    <w:rsid w:val="00F62AEC"/>
    <w:rsid w:val="00F64543"/>
    <w:rsid w:val="00F66A7F"/>
    <w:rsid w:val="00F67B14"/>
    <w:rsid w:val="00F74756"/>
    <w:rsid w:val="00F7485F"/>
    <w:rsid w:val="00F761D2"/>
    <w:rsid w:val="00F8624F"/>
    <w:rsid w:val="00F953F2"/>
    <w:rsid w:val="00F969A3"/>
    <w:rsid w:val="00F97D27"/>
    <w:rsid w:val="00FA098F"/>
    <w:rsid w:val="00FA2623"/>
    <w:rsid w:val="00FA790B"/>
    <w:rsid w:val="00FB05F7"/>
    <w:rsid w:val="00FB06CE"/>
    <w:rsid w:val="00FB1F84"/>
    <w:rsid w:val="00FB2E42"/>
    <w:rsid w:val="00FB306B"/>
    <w:rsid w:val="00FB3C20"/>
    <w:rsid w:val="00FC5C68"/>
    <w:rsid w:val="00FD0D77"/>
    <w:rsid w:val="00FD3A8E"/>
    <w:rsid w:val="00FD5645"/>
    <w:rsid w:val="00FE2BD0"/>
    <w:rsid w:val="00FF10E5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NoSpacing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List"/>
    <w:link w:val="B10"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DefaultParagraphFont"/>
    <w:link w:val="B1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DefaultParagraphFont"/>
    <w:rsid w:val="008F5965"/>
  </w:style>
  <w:style w:type="character" w:customStyle="1" w:styleId="highlight">
    <w:name w:val="highlight"/>
    <w:basedOn w:val="DefaultParagraphFont"/>
    <w:rsid w:val="008F59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NoSpacing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List"/>
    <w:link w:val="B10"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DefaultParagraphFont"/>
    <w:link w:val="B1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DefaultParagraphFont"/>
    <w:rsid w:val="008F5965"/>
  </w:style>
  <w:style w:type="character" w:customStyle="1" w:styleId="highlight">
    <w:name w:val="highlight"/>
    <w:basedOn w:val="DefaultParagraphFont"/>
    <w:rsid w:val="008F59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4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4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77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2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49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9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09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25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8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8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29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1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4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3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31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41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9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25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18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9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0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6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5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6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2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8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70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75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864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976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433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35346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4872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976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22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792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4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03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5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6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7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66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19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9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47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40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file:///C:\Users\liyankun\AppData\Local\Docs\R4-1807267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liyankun\AppData\Local\Docs\R4-1807258.zi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3EFB3-5718-4E57-A846-D59E312BC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2</Pages>
  <Words>645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4317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samsung</cp:lastModifiedBy>
  <cp:revision>14</cp:revision>
  <dcterms:created xsi:type="dcterms:W3CDTF">2018-08-08T01:37:00Z</dcterms:created>
  <dcterms:modified xsi:type="dcterms:W3CDTF">2018-08-10T11:35:00Z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D:\Work\3GPP\RAN4\2017\RAN4#85\Draft\R4-17XXXXX_absolute ACLR.docx</vt:lpwstr>
  </property>
</Properties>
</file>